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18"/>
        </w:rPr>
      </w:pPr>
      <w:r>
        <w:rPr>
          <w:rFonts w:ascii="BVFTNC+MicrosoftYaHei" w:hAnsi="BVFTNC+MicrosoftYaHei" w:cs="BVFTNC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HIUP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体检日期</w:t>
      </w:r>
      <w:r>
        <w:rPr>
          <w:rFonts w:ascii="FTHIUP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姓名</w:t>
      </w:r>
      <w:r>
        <w:rPr>
          <w:rFonts w:ascii="FTHIUP+MicrosoftYaHei"/>
          <w:color w:val="000000"/>
          <w:spacing w:val="0"/>
          <w:sz w:val="22"/>
        </w:rPr>
        <w:t xml:space="preserve">:  </w:t>
      </w:r>
      <w:r>
        <w:rPr>
          <w:rFonts w:ascii="BVFTNC+MicrosoftYaHei" w:hAnsi="BVFTNC+MicrosoftYaHei" w:cs="BVFTNC+MicrosoftYaHei"/>
          <w:color w:val="000000"/>
          <w:spacing w:val="0"/>
          <w:sz w:val="22"/>
        </w:rPr>
        <w:t>邵鲲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HIUP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卡号</w:t>
      </w:r>
      <w:r>
        <w:rPr>
          <w:rFonts w:ascii="FTHIUP+MicrosoftYaHei"/>
          <w:color w:val="000000"/>
          <w:spacing w:val="0"/>
          <w:sz w:val="22"/>
        </w:rPr>
        <w:t xml:space="preserve">:  </w:t>
      </w:r>
      <w:r>
        <w:rPr>
          <w:rFonts w:ascii="FTHIUP+MicrosoftYaHei"/>
          <w:color w:val="000000"/>
          <w:spacing w:val="0"/>
          <w:sz w:val="22"/>
        </w:rPr>
        <w:t>16011394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性别</w:t>
      </w:r>
      <w:r>
        <w:rPr>
          <w:rFonts w:ascii="FTHIUP+MicrosoftYaHei"/>
          <w:color w:val="000000"/>
          <w:spacing w:val="0"/>
          <w:sz w:val="22"/>
        </w:rPr>
        <w:t xml:space="preserve">: </w:t>
      </w:r>
      <w:r>
        <w:rPr>
          <w:rFonts w:ascii="BVFTNC+MicrosoftYaHei" w:hAnsi="BVFTNC+MicrosoftYaHei" w:cs="BVFTNC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单位</w:t>
      </w:r>
      <w:r>
        <w:rPr>
          <w:rFonts w:ascii="FTHIUP+MicrosoftYaHei"/>
          <w:color w:val="000000"/>
          <w:spacing w:val="0"/>
          <w:sz w:val="22"/>
        </w:rPr>
        <w:t xml:space="preserve">:  </w:t>
      </w:r>
      <w:r>
        <w:rPr>
          <w:rFonts w:ascii="BVFTNC+MicrosoftYaHei" w:hAnsi="BVFTNC+MicrosoftYaHei" w:cs="BVFTNC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FTHIUP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部门</w:t>
      </w:r>
      <w:r>
        <w:rPr>
          <w:rFonts w:ascii="FTHIUP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HIUP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联系方式</w:t>
      </w:r>
      <w:r>
        <w:rPr>
          <w:rFonts w:ascii="FTHIUP+MicrosoftYaHei"/>
          <w:color w:val="000000"/>
          <w:spacing w:val="0"/>
          <w:sz w:val="22"/>
        </w:rPr>
        <w:t>:  136****0767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FTHIUP+MicrosoftYaHei"/>
          <w:color w:val="000000"/>
          <w:spacing w:val="0"/>
          <w:sz w:val="22"/>
        </w:rPr>
      </w:pPr>
      <w:r>
        <w:rPr>
          <w:rFonts w:ascii="BVFTNC+MicrosoftYaHei" w:hAnsi="BVFTNC+MicrosoftYaHei" w:cs="BVFTNC+MicrosoftYaHei"/>
          <w:color w:val="000000"/>
          <w:spacing w:val="0"/>
          <w:sz w:val="22"/>
        </w:rPr>
        <w:t>身份证号</w:t>
      </w:r>
      <w:r>
        <w:rPr>
          <w:rFonts w:ascii="FTHIUP+MicrosoftYaHei"/>
          <w:color w:val="000000"/>
          <w:spacing w:val="0"/>
          <w:sz w:val="22"/>
        </w:rPr>
        <w:t>: 110102********0012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28"/>
        </w:rPr>
      </w:pPr>
      <w:r>
        <w:rPr>
          <w:rFonts w:ascii="BVFTNC+MicrosoftYaHei" w:hAnsi="BVFTNC+MicrosoftYaHei" w:cs="BVFTNC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VFTNC+MicrosoftYaHei" w:hAnsi="BVFTNC+MicrosoftYaHei" w:cs="BVFTNC+MicrosoftYaHei"/>
          <w:color w:val="000000"/>
          <w:spacing w:val="0"/>
          <w:sz w:val="28"/>
        </w:rPr>
      </w:pPr>
      <w:r>
        <w:rPr>
          <w:rFonts w:ascii="BVFTNC+MicrosoftYaHei" w:hAnsi="BVFTNC+MicrosoftYaHei" w:cs="BVFTNC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尊敬的邵鲲先生：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VPJBV+Wingdings-Regular" w:hAnsi="IVPJBV+Wingdings-Regular" w:cs="IVPJBV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IVPJBV+Wingdings-Regular" w:hAnsi="IVPJBV+Wingdings-Regular" w:cs="IVPJBV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IVPJBV+Wingdings-Regular" w:hAnsi="IVPJBV+Wingdings-Regular" w:cs="IVPJBV+Wingdings-Regular"/>
          <w:color w:val="000000"/>
          <w:spacing w:val="0"/>
          <w:sz w:val="23"/>
        </w:rPr>
      </w:pPr>
      <w:r>
        <w:rPr>
          <w:rFonts w:ascii="IVPJBV+Wingdings-Regular" w:hAnsi="IVPJBV+Wingdings-Regular" w:cs="IVPJBV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邵鲲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3841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小瞳下眼底黄斑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散瞳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825" w:x="1190" w:y="30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鼻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6122" w:x="1190" w:y="340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详查</w:t>
      </w:r>
      <w:r>
        <w:rPr>
          <w:rFonts w:ascii="FangSong" w:hAnsi="FangSong" w:cs="FangSong"/>
          <w:color w:val="000000"/>
          <w:spacing w:val="0"/>
          <w:sz w:val="22"/>
        </w:rPr>
        <w:t>过敏源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避免接触过敏源</w:t>
      </w:r>
      <w:r>
        <w:rPr>
          <w:rFonts w:ascii="FangSong" w:hAnsi="FangSong" w:cs="FangSong"/>
          <w:color w:val="000000"/>
          <w:spacing w:val="0"/>
          <w:sz w:val="22"/>
        </w:rPr>
        <w:t>，发</w:t>
      </w:r>
      <w:r>
        <w:rPr>
          <w:rFonts w:ascii="FangSong" w:hAnsi="FangSong" w:cs="FangSong"/>
          <w:color w:val="000000"/>
          <w:spacing w:val="0"/>
          <w:sz w:val="22"/>
        </w:rPr>
        <w:t>作期</w:t>
      </w:r>
      <w:r>
        <w:rPr>
          <w:rFonts w:ascii="FangSong" w:hAnsi="FangSong" w:cs="FangSong"/>
          <w:color w:val="000000"/>
          <w:spacing w:val="0"/>
          <w:sz w:val="22"/>
        </w:rPr>
        <w:t>抗过敏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122" w:x="1190" w:y="340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409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409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7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5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力劳动者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运动员可低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8" w:x="1440" w:y="552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571" w:x="1190" w:y="645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680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124" w:x="1190" w:y="71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749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988" w:x="8155" w:y="8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861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92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:2018-04-18</w:t>
      </w:r>
    </w:p>
    <w:p>
      <w:pPr>
        <w:pStyle w:val="Normal"/>
        <w:framePr w:w="1558" w:x="5292" w:y="1029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1098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10986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115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1185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1214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242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242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33.7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33.7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515.7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179.5cm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71.9Kg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22.32,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王素玲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620.8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658.3pt;z-index:-159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</w:t>
      </w:r>
      <w:r>
        <w:rPr>
          <w:rFonts w:ascii="FangSong" w:hAnsi="FangSong" w:cs="FangSong"/>
          <w:color w:val="000000"/>
          <w:spacing w:val="0"/>
          <w:sz w:val="20"/>
        </w:rPr>
        <w:t>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2779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805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小瞳下眼底黄斑</w:t>
      </w:r>
      <w:r>
        <w:rPr>
          <w:rFonts w:ascii="FangSong" w:hAnsi="FangSong" w:cs="FangSong"/>
          <w:color w:val="000000"/>
          <w:spacing w:val="0"/>
          <w:sz w:val="20"/>
        </w:rPr>
        <w:t>部</w:t>
      </w:r>
      <w:r>
        <w:rPr>
          <w:rFonts w:ascii="FangSong" w:hAnsi="FangSong" w:cs="FangSong"/>
          <w:color w:val="000000"/>
          <w:spacing w:val="0"/>
          <w:sz w:val="20"/>
        </w:rPr>
        <w:t>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炎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810" w:x="9480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701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20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2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961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9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96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1120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099" w:x="2239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20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1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1156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59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709" w:x="2210" w:y="1156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10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1358.07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3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</w:t>
      </w:r>
    </w:p>
    <w:p>
      <w:pPr>
        <w:pStyle w:val="Normal"/>
        <w:framePr w:w="1810" w:x="9480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203.35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40.8pt;z-index:-179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41.7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79.3pt;z-index:-187;width:507pt;height:141.1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38.7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576.2pt;z-index:-195;width:507pt;height:39.1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33.55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71.1pt;z-index:-20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731.2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3.9pt;margin-top:768.7pt;z-index:-211;width:529.3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0pt;margin-top:0pt;z-index:-2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 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</w:t>
      </w:r>
      <w:r>
        <w:rPr>
          <w:rFonts w:ascii="FangSong" w:hAnsi="FangSong" w:cs="FangSong"/>
          <w:color w:val="000000"/>
          <w:spacing w:val="0"/>
          <w:sz w:val="20"/>
        </w:rPr>
        <w:t>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</w:t>
      </w:r>
      <w:r>
        <w:rPr>
          <w:rFonts w:ascii="FangSong" w:hAnsi="FangSong" w:cs="FangSong"/>
          <w:color w:val="000000"/>
          <w:spacing w:val="0"/>
          <w:sz w:val="20"/>
        </w:rPr>
        <w:t>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脉搏波传播</w:t>
      </w:r>
    </w:p>
    <w:p>
      <w:pPr>
        <w:pStyle w:val="Normal"/>
        <w:framePr w:w="1306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432" w:x="2210" w:y="37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4" style="position:absolute;margin-left:43.55pt;margin-top:44.1pt;z-index:-219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5.25pt;margin-top:107.6pt;z-index:-223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146.85pt;z-index:-22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184.4pt;z-index:-231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70.35pt;z-index:-2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12mm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8mm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92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3.9pt;margin-top:125.85pt;z-index:-2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189.7pt;margin-top:146pt;z-index:-251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66.4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220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220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可见条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余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膈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434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内条</w:t>
      </w:r>
      <w:r>
        <w:rPr>
          <w:rFonts w:ascii="FangSong" w:hAnsi="FangSong" w:cs="FangSong"/>
          <w:color w:val="000000"/>
          <w:spacing w:val="0"/>
          <w:sz w:val="22"/>
        </w:rPr>
        <w:t>索</w:t>
      </w:r>
      <w:r>
        <w:rPr>
          <w:rFonts w:ascii="FangSong" w:hAnsi="FangSong" w:cs="FangSong"/>
          <w:color w:val="000000"/>
          <w:spacing w:val="0"/>
          <w:sz w:val="22"/>
        </w:rPr>
        <w:t>影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125.85pt;z-index:-26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189.7pt;margin-top:146pt;z-index:-271;width:230.6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66.4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24pt;margin-top:54.15pt;z-index:-28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23.65pt;margin-top:28.95pt;z-index:-28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29.3pt;margin-top:102.05pt;z-index:-29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5.5pt;margin-top:525.05pt;z-index:-29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0pt;margin-top:0pt;z-index:-29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5" style="position:absolute;margin-left:29.3pt;margin-top:29.95pt;z-index:-30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32.15pt;margin-top:77.25pt;z-index:-30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：邵鲲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601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35.9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702" w:x="5150" w:y="447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2.24</w:t>
      </w:r>
    </w:p>
    <w:p>
      <w:pPr>
        <w:pStyle w:val="Normal"/>
        <w:framePr w:w="702" w:x="5150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7.7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5150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349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499" w:x="6398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5.7pt;margin-top:29.95pt;z-index:-3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137.35pt;z-index:-31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2.7pt;margin-top:160.75pt;z-index:-31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4.3pt;margin-top:174.45pt;z-index:-32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76.6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16011394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：邵鲲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41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131804160021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3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</w:t>
      </w:r>
      <w:r>
        <w:rPr>
          <w:rFonts w:ascii="FangSong" w:hAnsi="FangSong" w:cs="FangSong"/>
          <w:color w:val="000000"/>
          <w:spacing w:val="0"/>
          <w:sz w:val="20"/>
        </w:rPr>
        <w:t>春</w:t>
      </w:r>
    </w:p>
    <w:p>
      <w:pPr>
        <w:pStyle w:val="Normal"/>
        <w:framePr w:w="1576" w:x="9223" w:y="50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36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59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29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2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</w:t>
      </w:r>
    </w:p>
    <w:p>
      <w:pPr>
        <w:pStyle w:val="Normal"/>
        <w:framePr w:w="601" w:x="7363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2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499" w:x="6398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65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5.38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5.48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0.92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1.27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78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87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97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9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</w:t>
      </w:r>
      <w:r>
        <w:rPr>
          <w:rFonts w:ascii="FangSong" w:hAnsi="FangSong" w:cs="FangSong"/>
          <w:color w:val="000000"/>
          <w:spacing w:val="0"/>
          <w:sz w:val="20"/>
        </w:rPr>
        <w:t>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052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06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0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1.94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098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0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5.77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2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17.48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2.81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11.53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0.489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0.238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0.49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2.98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1.55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147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147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33.4pt;height:109.9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282.3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296pt;z-index:-347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516.8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530.5pt;z-index:-355;width:533.05pt;height:201.0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VFTNC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de80f25-0000-0000-0000-000000000000}"/>
  </w:font>
  <w:font w:name="FTHIUP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0fe4fc3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IVPJBV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914c77a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2292</Words>
  <Characters>5111</Characters>
  <Application>Aspose</Application>
  <DocSecurity>0</DocSecurity>
  <Lines>765</Lines>
  <Paragraphs>765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5482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2019-12-19T16:36:56+08:00</dcterms:created>
  <dcterms:modified xmlns:xsi="http://www.w3.org/2001/XMLSchema-instance" xmlns:dcterms="http://purl.org/dc/terms/" xsi:type="dcterms:W3CDTF">2019-12-19T16:36:56+08:00</dcterms:modified>
</coreProperties>
</file>