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RAFOER+MicrosoftYaHei" w:hAnsi="RAFOER+MicrosoftYaHei" w:cs="RAFOER+MicrosoftYaHei"/>
          <w:color w:val="000000"/>
          <w:spacing w:val="0"/>
          <w:sz w:val="18"/>
        </w:rPr>
      </w:pPr>
      <w:r>
        <w:rPr>
          <w:rFonts w:ascii="RAFOER+MicrosoftYaHei" w:hAnsi="RAFOER+MicrosoftYaHei" w:cs="RAFOER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TLGBB+MicrosoftYaHei"/>
          <w:color w:val="000000"/>
          <w:spacing w:val="0"/>
          <w:sz w:val="22"/>
        </w:rPr>
      </w:pPr>
      <w:r>
        <w:rPr>
          <w:rFonts w:ascii="RAFOER+MicrosoftYaHei" w:hAnsi="RAFOER+MicrosoftYaHei" w:cs="RAFOER+MicrosoftYaHei"/>
          <w:color w:val="000000"/>
          <w:spacing w:val="0"/>
          <w:sz w:val="22"/>
        </w:rPr>
        <w:t>体检日期</w:t>
      </w:r>
      <w:r>
        <w:rPr>
          <w:rFonts w:ascii="UTLGBB+MicrosoftYaHei"/>
          <w:color w:val="000000"/>
          <w:spacing w:val="0"/>
          <w:sz w:val="22"/>
        </w:rPr>
        <w:t>:  2018-05-10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RAFOER+MicrosoftYaHei" w:hAnsi="RAFOER+MicrosoftYaHei" w:cs="RAFOER+MicrosoftYaHei"/>
          <w:color w:val="000000"/>
          <w:spacing w:val="0"/>
          <w:sz w:val="22"/>
        </w:rPr>
      </w:pPr>
      <w:r>
        <w:rPr>
          <w:rFonts w:ascii="RAFOER+MicrosoftYaHei" w:hAnsi="RAFOER+MicrosoftYaHei" w:cs="RAFOER+MicrosoftYaHei"/>
          <w:color w:val="000000"/>
          <w:spacing w:val="0"/>
          <w:sz w:val="22"/>
        </w:rPr>
        <w:t>姓名</w:t>
      </w:r>
      <w:r>
        <w:rPr>
          <w:rFonts w:ascii="UTLGBB+MicrosoftYaHei"/>
          <w:color w:val="000000"/>
          <w:spacing w:val="0"/>
          <w:sz w:val="22"/>
        </w:rPr>
        <w:t xml:space="preserve">:  </w:t>
      </w:r>
      <w:r>
        <w:rPr>
          <w:rFonts w:ascii="RAFOER+MicrosoftYaHei" w:hAnsi="RAFOER+MicrosoftYaHei" w:cs="RAFOER+MicrosoftYaHei"/>
          <w:color w:val="000000"/>
          <w:spacing w:val="0"/>
          <w:sz w:val="22"/>
        </w:rPr>
        <w:t>黄赫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TLGBB+MicrosoftYaHei"/>
          <w:color w:val="000000"/>
          <w:spacing w:val="0"/>
          <w:sz w:val="22"/>
        </w:rPr>
      </w:pPr>
      <w:r>
        <w:rPr>
          <w:rFonts w:ascii="RAFOER+MicrosoftYaHei" w:hAnsi="RAFOER+MicrosoftYaHei" w:cs="RAFOER+MicrosoftYaHei"/>
          <w:color w:val="000000"/>
          <w:spacing w:val="0"/>
          <w:sz w:val="22"/>
        </w:rPr>
        <w:t>卡号</w:t>
      </w:r>
      <w:r>
        <w:rPr>
          <w:rFonts w:ascii="UTLGBB+MicrosoftYaHei"/>
          <w:color w:val="000000"/>
          <w:spacing w:val="0"/>
          <w:sz w:val="22"/>
        </w:rPr>
        <w:t xml:space="preserve">:  </w:t>
      </w:r>
      <w:r>
        <w:rPr>
          <w:rFonts w:ascii="UTLGBB+MicrosoftYaHei"/>
          <w:color w:val="000000"/>
          <w:spacing w:val="0"/>
          <w:sz w:val="22"/>
        </w:rPr>
        <w:t>16014318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AFOER+MicrosoftYaHei" w:hAnsi="RAFOER+MicrosoftYaHei" w:cs="RAFOER+MicrosoftYaHei"/>
          <w:color w:val="000000"/>
          <w:spacing w:val="0"/>
          <w:sz w:val="22"/>
        </w:rPr>
      </w:pPr>
      <w:r>
        <w:rPr>
          <w:rFonts w:ascii="RAFOER+MicrosoftYaHei" w:hAnsi="RAFOER+MicrosoftYaHei" w:cs="RAFOER+MicrosoftYaHei"/>
          <w:color w:val="000000"/>
          <w:spacing w:val="0"/>
          <w:sz w:val="22"/>
        </w:rPr>
        <w:t>性别</w:t>
      </w:r>
      <w:r>
        <w:rPr>
          <w:rFonts w:ascii="UTLGBB+MicrosoftYaHei"/>
          <w:color w:val="000000"/>
          <w:spacing w:val="0"/>
          <w:sz w:val="22"/>
        </w:rPr>
        <w:t xml:space="preserve">: </w:t>
      </w:r>
      <w:r>
        <w:rPr>
          <w:rFonts w:ascii="RAFOER+MicrosoftYaHei" w:hAnsi="RAFOER+MicrosoftYaHei" w:cs="RAFOER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AFOER+MicrosoftYaHei" w:hAnsi="RAFOER+MicrosoftYaHei" w:cs="RAFOER+MicrosoftYaHei"/>
          <w:color w:val="000000"/>
          <w:spacing w:val="0"/>
          <w:sz w:val="22"/>
        </w:rPr>
      </w:pPr>
      <w:r>
        <w:rPr>
          <w:rFonts w:ascii="RAFOER+MicrosoftYaHei" w:hAnsi="RAFOER+MicrosoftYaHei" w:cs="RAFOER+MicrosoftYaHei"/>
          <w:color w:val="000000"/>
          <w:spacing w:val="0"/>
          <w:sz w:val="22"/>
        </w:rPr>
        <w:t>单位</w:t>
      </w:r>
      <w:r>
        <w:rPr>
          <w:rFonts w:ascii="UTLGBB+MicrosoftYaHei"/>
          <w:color w:val="000000"/>
          <w:spacing w:val="0"/>
          <w:sz w:val="22"/>
        </w:rPr>
        <w:t xml:space="preserve">:  </w:t>
      </w:r>
      <w:r>
        <w:rPr>
          <w:rFonts w:ascii="RAFOER+MicrosoftYaHei" w:hAnsi="RAFOER+MicrosoftYaHei" w:cs="RAFOER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UTLGBB+MicrosoftYaHei"/>
          <w:color w:val="000000"/>
          <w:spacing w:val="0"/>
          <w:sz w:val="22"/>
        </w:rPr>
      </w:pPr>
      <w:r>
        <w:rPr>
          <w:rFonts w:ascii="RAFOER+MicrosoftYaHei" w:hAnsi="RAFOER+MicrosoftYaHei" w:cs="RAFOER+MicrosoftYaHei"/>
          <w:color w:val="000000"/>
          <w:spacing w:val="0"/>
          <w:sz w:val="22"/>
        </w:rPr>
        <w:t>部门</w:t>
      </w:r>
      <w:r>
        <w:rPr>
          <w:rFonts w:ascii="UTLGBB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TLGBB+MicrosoftYaHei"/>
          <w:color w:val="000000"/>
          <w:spacing w:val="0"/>
          <w:sz w:val="22"/>
        </w:rPr>
      </w:pPr>
      <w:r>
        <w:rPr>
          <w:rFonts w:ascii="RAFOER+MicrosoftYaHei" w:hAnsi="RAFOER+MicrosoftYaHei" w:cs="RAFOER+MicrosoftYaHei"/>
          <w:color w:val="000000"/>
          <w:spacing w:val="0"/>
          <w:sz w:val="22"/>
        </w:rPr>
        <w:t>联系方式</w:t>
      </w:r>
      <w:r>
        <w:rPr>
          <w:rFonts w:ascii="UTLGBB+MicrosoftYaHei"/>
          <w:color w:val="000000"/>
          <w:spacing w:val="0"/>
          <w:sz w:val="22"/>
        </w:rPr>
        <w:t>:  150****1583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TLGBB+MicrosoftYaHei"/>
          <w:color w:val="000000"/>
          <w:spacing w:val="0"/>
          <w:sz w:val="22"/>
        </w:rPr>
      </w:pPr>
      <w:r>
        <w:rPr>
          <w:rFonts w:ascii="RAFOER+MicrosoftYaHei" w:hAnsi="RAFOER+MicrosoftYaHei" w:cs="RAFOER+MicrosoftYaHei"/>
          <w:color w:val="000000"/>
          <w:spacing w:val="0"/>
          <w:sz w:val="22"/>
        </w:rPr>
        <w:t>身份证号</w:t>
      </w:r>
      <w:r>
        <w:rPr>
          <w:rFonts w:ascii="UTLGBB+MicrosoftYaHei"/>
          <w:color w:val="000000"/>
          <w:spacing w:val="0"/>
          <w:sz w:val="22"/>
        </w:rPr>
        <w:t>: 350702********2324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RAFOER+MicrosoftYaHei" w:hAnsi="RAFOER+MicrosoftYaHei" w:cs="RAFOER+MicrosoftYaHei"/>
          <w:color w:val="000000"/>
          <w:spacing w:val="0"/>
          <w:sz w:val="28"/>
        </w:rPr>
      </w:pPr>
      <w:r>
        <w:rPr>
          <w:rFonts w:ascii="RAFOER+MicrosoftYaHei" w:hAnsi="RAFOER+MicrosoftYaHei" w:cs="RAFOER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RAFOER+MicrosoftYaHei" w:hAnsi="RAFOER+MicrosoftYaHei" w:cs="RAFOER+MicrosoftYaHei"/>
          <w:color w:val="000000"/>
          <w:spacing w:val="0"/>
          <w:sz w:val="28"/>
        </w:rPr>
      </w:pPr>
      <w:r>
        <w:rPr>
          <w:rFonts w:ascii="RAFOER+MicrosoftYaHei" w:hAnsi="RAFOER+MicrosoftYaHei" w:cs="RAFOER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尊敬的黄赫女士：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10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NVWCN+Wingdings-Regular" w:hAnsi="ANVWCN+Wingdings-Regular" w:cs="ANVWCN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ANVWCN+Wingdings-Regular" w:hAnsi="ANVWCN+Wingdings-Regular" w:cs="ANVWCN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NVWCN+Wingdings-Regular" w:hAnsi="ANVWCN+Wingdings-Regular" w:cs="ANVWCN+Wingdings-Regular"/>
          <w:color w:val="000000"/>
          <w:spacing w:val="0"/>
          <w:sz w:val="23"/>
        </w:rPr>
      </w:pPr>
      <w:r>
        <w:rPr>
          <w:rFonts w:ascii="ANVWCN+Wingdings-Regular" w:hAnsi="ANVWCN+Wingdings-Regular" w:cs="ANVWCN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黄赫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793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重大阳性体征需及时诊治</w:t>
      </w:r>
    </w:p>
    <w:p>
      <w:pPr>
        <w:pStyle w:val="Normal"/>
        <w:framePr w:w="10822" w:x="1190" w:y="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人乳头状瘤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危亚型</w:t>
      </w:r>
      <w:r>
        <w:rPr>
          <w:rFonts w:ascii="FangSong"/>
          <w:color w:val="000000"/>
          <w:spacing w:val="0"/>
          <w:sz w:val="22"/>
        </w:rPr>
        <w:t>16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 xml:space="preserve">阳性 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</w:p>
    <w:p>
      <w:pPr>
        <w:pStyle w:val="Normal"/>
        <w:framePr w:w="10822" w:x="1190" w:y="2361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改变（轻度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34" w:x="1440" w:y="299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查，诊治。</w:t>
      </w:r>
    </w:p>
    <w:p>
      <w:pPr>
        <w:pStyle w:val="Normal"/>
        <w:framePr w:w="2317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221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(5.43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41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重要的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分为：</w:t>
      </w:r>
      <w:r>
        <w:rPr>
          <w:rFonts w:ascii="FangSong"/>
          <w:color w:val="000000"/>
          <w:spacing w:val="0"/>
          <w:sz w:val="22"/>
        </w:rPr>
        <w:t>1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538" w:x="1440" w:y="41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和高</w:t>
      </w:r>
      <w:r>
        <w:rPr>
          <w:rFonts w:ascii="FangSong" w:hAnsi="FangSong" w:cs="FangSong"/>
          <w:color w:val="000000"/>
          <w:spacing w:val="0"/>
          <w:sz w:val="22"/>
        </w:rPr>
        <w:t>饱</w:t>
      </w:r>
      <w:r>
        <w:rPr>
          <w:rFonts w:ascii="FangSong" w:hAnsi="FangSong" w:cs="FangSong"/>
          <w:color w:val="000000"/>
          <w:spacing w:val="0"/>
          <w:sz w:val="22"/>
        </w:rPr>
        <w:t>和脂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摄入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热量摄入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遗传基</w:t>
      </w:r>
      <w:r>
        <w:rPr>
          <w:rFonts w:ascii="FangSong" w:hAnsi="FangSong" w:cs="FangSong"/>
          <w:color w:val="000000"/>
          <w:spacing w:val="0"/>
          <w:sz w:val="22"/>
        </w:rPr>
        <w:t>因缺</w:t>
      </w:r>
      <w:r>
        <w:rPr>
          <w:rFonts w:ascii="FangSong" w:hAnsi="FangSong" w:cs="FangSong"/>
          <w:color w:val="000000"/>
          <w:spacing w:val="0"/>
          <w:sz w:val="22"/>
        </w:rPr>
        <w:t>陷等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2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继</w:t>
      </w:r>
    </w:p>
    <w:p>
      <w:pPr>
        <w:pStyle w:val="Normal"/>
        <w:framePr w:w="10538" w:x="1440" w:y="41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疾病、</w:t>
      </w:r>
      <w:r>
        <w:rPr>
          <w:rFonts w:ascii="FangSong" w:hAnsi="FangSong" w:cs="FangSong"/>
          <w:color w:val="000000"/>
          <w:spacing w:val="0"/>
          <w:sz w:val="22"/>
        </w:rPr>
        <w:t>某些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治</w:t>
      </w:r>
    </w:p>
    <w:p>
      <w:pPr>
        <w:pStyle w:val="Normal"/>
        <w:framePr w:w="10538" w:x="1440" w:y="41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疗和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基础措施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需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54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571" w:x="119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体重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6155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加强营养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保证每</w:t>
      </w:r>
      <w:r>
        <w:rPr>
          <w:rFonts w:ascii="FangSong" w:hAnsi="FangSong" w:cs="FangSong"/>
          <w:color w:val="000000"/>
          <w:spacing w:val="0"/>
          <w:sz w:val="22"/>
        </w:rPr>
        <w:t>日总</w:t>
      </w:r>
      <w:r>
        <w:rPr>
          <w:rFonts w:ascii="FangSong" w:hAnsi="FangSong" w:cs="FangSong"/>
          <w:color w:val="000000"/>
          <w:spacing w:val="0"/>
          <w:sz w:val="22"/>
        </w:rPr>
        <w:t>热量摄入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适量运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体重明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下降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找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930" w:x="1190" w:y="6155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小瞳下眼底</w:t>
      </w:r>
      <w:r>
        <w:rPr>
          <w:rFonts w:ascii="FangSong" w:hAnsi="FangSong" w:cs="FangSong"/>
          <w:color w:val="000000"/>
          <w:spacing w:val="0"/>
          <w:sz w:val="22"/>
        </w:rPr>
        <w:t>黄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871" w:x="1440" w:y="684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散瞳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587" w:x="1190" w:y="71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发室性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收缩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883" w:x="1190" w:y="754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于病理性，</w:t>
      </w:r>
      <w:r>
        <w:rPr>
          <w:rFonts w:ascii="FangSong" w:hAnsi="FangSong" w:cs="FangSong"/>
          <w:color w:val="000000"/>
          <w:spacing w:val="0"/>
          <w:sz w:val="22"/>
        </w:rPr>
        <w:t>也可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少数正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。请进一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6883" w:x="1190" w:y="7540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2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若首次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且图象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典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或较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</w:t>
      </w:r>
    </w:p>
    <w:p>
      <w:pPr>
        <w:pStyle w:val="Normal"/>
        <w:framePr w:w="10411" w:x="1440" w:y="82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079" w:x="1190" w:y="88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胆囊息肉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2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920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9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1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健康体检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明确</w:t>
      </w:r>
      <w:r>
        <w:rPr>
          <w:rFonts w:ascii="FangSong" w:hAnsi="FangSong" w:cs="FangSong"/>
          <w:color w:val="000000"/>
          <w:spacing w:val="0"/>
          <w:sz w:val="22"/>
        </w:rPr>
        <w:t>做出判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，建议：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如首次</w:t>
      </w:r>
      <w:r>
        <w:rPr>
          <w:rFonts w:ascii="FangSong" w:hAnsi="FangSong" w:cs="FangSong"/>
          <w:color w:val="000000"/>
          <w:spacing w:val="0"/>
          <w:sz w:val="22"/>
        </w:rPr>
        <w:t>发现，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</w:t>
      </w:r>
    </w:p>
    <w:p>
      <w:pPr>
        <w:pStyle w:val="Normal"/>
        <w:framePr w:w="10411" w:x="1440" w:y="101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08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112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16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癌变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1161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124" w:x="1190" w:y="122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5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低至</w:t>
      </w:r>
      <w:r>
        <w:rPr>
          <w:rFonts w:ascii="FangSong"/>
          <w:color w:val="000000"/>
          <w:spacing w:val="0"/>
          <w:sz w:val="22"/>
        </w:rPr>
        <w:t>86</w:t>
      </w:r>
      <w:r>
        <w:rPr>
          <w:rFonts w:ascii="FangSong" w:hAnsi="FangSong" w:cs="FangSong"/>
          <w:color w:val="000000"/>
          <w:spacing w:val="0"/>
          <w:sz w:val="22"/>
        </w:rPr>
        <w:t>／</w:t>
      </w:r>
      <w:r>
        <w:rPr>
          <w:rFonts w:ascii="FangSong"/>
          <w:color w:val="000000"/>
          <w:spacing w:val="0"/>
          <w:sz w:val="22"/>
        </w:rPr>
        <w:t>56mmhg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28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4348" w:x="1190" w:y="132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5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135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明确，一般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癌变</w:t>
      </w:r>
      <w:r>
        <w:rPr>
          <w:rFonts w:ascii="FangSong" w:hAnsi="FangSong" w:cs="FangSong"/>
          <w:color w:val="000000"/>
          <w:spacing w:val="0"/>
          <w:sz w:val="22"/>
        </w:rPr>
        <w:t>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135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包块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135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265.3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265.3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9.2pt;margin-top:538.3pt;z-index:-123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77.5pt;margin-top:538.3pt;z-index:-127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9.65pt;margin-top:780.9pt;z-index:-131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:2018-05-17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4" style="position:absolute;margin-left:32.5pt;margin-top:54.55pt;z-index:-139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32.15pt;margin-top:29.35pt;z-index:-14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28.35pt;margin-top:181.3pt;z-index:-147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0pt;margin-top:0pt;z-index:-1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29.65pt;margin-top:780.9pt;z-index:-15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158.5cm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45.2Kg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8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17.99,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偏</w:t>
      </w:r>
      <w:r>
        <w:rPr>
          <w:rFonts w:ascii="FangSong" w:hAnsi="FangSong" w:cs="FangSong"/>
          <w:color w:val="000000"/>
          <w:spacing w:val="0"/>
          <w:sz w:val="20"/>
        </w:rPr>
        <w:t>轻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/>
          <w:color w:val="000000"/>
          <w:spacing w:val="0"/>
          <w:sz w:val="20"/>
        </w:rPr>
        <w:t>&lt;18.5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9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44mmHg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偏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&lt;90/60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3011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011" w:x="2210" w:y="113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颗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凤琴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9" style="position:absolute;margin-left:43.55pt;margin-top:44.1pt;z-index:-159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90.45pt;z-index:-1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127.9pt;z-index:-167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214.9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52.45pt;z-index:-175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447.9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485.35pt;z-index:-183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13.15pt;z-index:-18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650.7pt;z-index:-191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3.9pt;margin-top:770.35pt;z-index:-1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0pt;margin-top:0pt;z-index:-1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</w:t>
      </w:r>
      <w:r>
        <w:rPr>
          <w:rFonts w:ascii="FangSong" w:hAnsi="FangSong" w:cs="FangSong"/>
          <w:color w:val="000000"/>
          <w:spacing w:val="0"/>
          <w:sz w:val="20"/>
        </w:rPr>
        <w:t>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2779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</w:t>
      </w: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</w:t>
      </w: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617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2018-04-25;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0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617" w:x="914" w:y="112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7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174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7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1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1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5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29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3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茜</w:t>
      </w:r>
    </w:p>
    <w:p>
      <w:pPr>
        <w:pStyle w:val="Normal"/>
        <w:framePr w:w="1104" w:x="1450" w:y="138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099" w:x="929" w:y="141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41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41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41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0" style="position:absolute;margin-left:43.55pt;margin-top:44.1pt;z-index:-203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03.3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40.8pt;z-index:-211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41.7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379.3pt;z-index:-21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21.1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58.55pt;z-index:-227;width:507pt;height:109.3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86.25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23.7pt;z-index:-23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902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2012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频</w:t>
      </w:r>
      <w:r>
        <w:rPr>
          <w:rFonts w:ascii="FangSong" w:hAnsi="FangSong" w:cs="FangSong"/>
          <w:color w:val="000000"/>
          <w:spacing w:val="0"/>
          <w:sz w:val="20"/>
        </w:rPr>
        <w:t>发室性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呈。</w:t>
      </w:r>
    </w:p>
    <w:p>
      <w:pPr>
        <w:pStyle w:val="Normal"/>
        <w:framePr w:w="1810" w:x="9480" w:y="2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1" w:x="1450" w:y="2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31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1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1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1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3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3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35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35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DOB:26.00</w:t>
      </w:r>
    </w:p>
    <w:p>
      <w:pPr>
        <w:pStyle w:val="Normal"/>
        <w:framePr w:w="2198" w:x="914" w:y="40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4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1450" w:y="4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52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52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52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5268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52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5268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5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6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60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6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60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60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60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6438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细胞改变（轻度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69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6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73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8.3pt;height:75.3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37.7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75.15pt;z-index:-255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5.25pt;margin-top:202.4pt;z-index:-25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41.75pt;z-index:-2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79.2pt;z-index:-267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70.35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32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15mmx16mm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稍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1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81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7745" w:x="4150" w:y="103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8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右侧</w:t>
      </w:r>
      <w:r>
        <w:rPr>
          <w:rFonts w:ascii="FangSong"/>
          <w:color w:val="000000"/>
          <w:spacing w:val="0"/>
          <w:sz w:val="22"/>
        </w:rPr>
        <w:t>7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4mmx7</w:t>
      </w:r>
    </w:p>
    <w:p>
      <w:pPr>
        <w:pStyle w:val="Normal"/>
        <w:framePr w:w="7745" w:x="4150" w:y="1085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23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3.55pt;margin-top:44.1pt;z-index:-27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25.8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8.7pt;margin-top:146pt;z-index:-287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09.3pt;margin-top:146pt;z-index:-291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369.7pt;margin-top:146pt;z-index:-295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胆囊息肉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2018-05-10</w:t>
      </w:r>
    </w:p>
    <w:p>
      <w:pPr>
        <w:pStyle w:val="Normal"/>
        <w:framePr w:w="2788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2018-05-10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3.55pt;margin-top:44.1pt;z-index:-3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25.85pt;z-index:-3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189.7pt;margin-top:146pt;z-index:-327;width:232.55pt;height:204.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66.4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24pt;margin-top:54.15pt;z-index:-33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3.65pt;margin-top:28.95pt;z-index:-34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9.3pt;margin-top:102.05pt;z-index:-34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15.5pt;margin-top:525.05pt;z-index:-35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：黄赫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7.82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62.5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0.395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11.4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：黄赫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5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人乳头瘤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人乳头瘤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人乳头瘤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400" w:x="6398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+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601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227.9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5.04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0.71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5.43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2.03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3.02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0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09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14.57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1.48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13.7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9.8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2.23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0.73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2.26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8.75</w:t>
      </w:r>
    </w:p>
    <w:p>
      <w:pPr>
        <w:pStyle w:val="Normal"/>
        <w:framePr w:w="702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342.9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356.6pt;z-index:-395;width:533.05pt;height:185.9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77.5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91.2pt;z-index:-403;width:533.05pt;height:169.5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16014318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：黄赫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131805100126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577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AFOER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abc96e5-0000-0000-0000-000000000000}"/>
  </w:font>
  <w:font w:name="UTLGBB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1792b1f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NVWCN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216864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2927</Words>
  <Characters>6157</Characters>
  <Application>Aspose</Application>
  <DocSecurity>0</DocSecurity>
  <Lines>836</Lines>
  <Paragraphs>836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6557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2019-12-19T16:38:05+08:00</dcterms:created>
  <dcterms:modified xmlns:xsi="http://www.w3.org/2001/XMLSchema-instance" xmlns:dcterms="http://purl.org/dc/terms/" xsi:type="dcterms:W3CDTF">2019-12-19T16:38:05+08:00</dcterms:modified>
</coreProperties>
</file>