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LMPJBT+MicrosoftYaHei" w:hAnsi="LMPJBT+MicrosoftYaHei" w:cs="LMPJBT+MicrosoftYaHei"/>
          <w:color w:val="000000"/>
          <w:spacing w:val="0"/>
          <w:sz w:val="18"/>
        </w:rPr>
      </w:pPr>
      <w:r>
        <w:rPr>
          <w:rFonts w:ascii="LMPJBT+MicrosoftYaHei" w:hAnsi="LMPJBT+MicrosoftYaHei" w:cs="LMPJBT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WKMK+MicrosoftYaHei"/>
          <w:color w:val="000000"/>
          <w:spacing w:val="0"/>
          <w:sz w:val="22"/>
        </w:rPr>
      </w:pPr>
      <w:r>
        <w:rPr>
          <w:rFonts w:ascii="LMPJBT+MicrosoftYaHei" w:hAnsi="LMPJBT+MicrosoftYaHei" w:cs="LMPJBT+MicrosoftYaHei"/>
          <w:color w:val="000000"/>
          <w:spacing w:val="0"/>
          <w:sz w:val="22"/>
        </w:rPr>
        <w:t>体检日期</w:t>
      </w:r>
      <w:r>
        <w:rPr>
          <w:rFonts w:ascii="FDWKMK+MicrosoftYaHei"/>
          <w:color w:val="000000"/>
          <w:spacing w:val="0"/>
          <w:sz w:val="22"/>
        </w:rPr>
        <w:t>:  2018-04-24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LMPJBT+MicrosoftYaHei" w:hAnsi="LMPJBT+MicrosoftYaHei" w:cs="LMPJBT+MicrosoftYaHei"/>
          <w:color w:val="000000"/>
          <w:spacing w:val="0"/>
          <w:sz w:val="22"/>
        </w:rPr>
      </w:pPr>
      <w:r>
        <w:rPr>
          <w:rFonts w:ascii="LMPJBT+MicrosoftYaHei" w:hAnsi="LMPJBT+MicrosoftYaHei" w:cs="LMPJBT+MicrosoftYaHei"/>
          <w:color w:val="000000"/>
          <w:spacing w:val="0"/>
          <w:sz w:val="22"/>
        </w:rPr>
        <w:t>姓名</w:t>
      </w:r>
      <w:r>
        <w:rPr>
          <w:rFonts w:ascii="FDWKMK+MicrosoftYaHei"/>
          <w:color w:val="000000"/>
          <w:spacing w:val="0"/>
          <w:sz w:val="22"/>
        </w:rPr>
        <w:t xml:space="preserve">:  </w:t>
      </w:r>
      <w:r>
        <w:rPr>
          <w:rFonts w:ascii="LMPJBT+MicrosoftYaHei" w:hAnsi="LMPJBT+MicrosoftYaHei" w:cs="LMPJBT+MicrosoftYaHei"/>
          <w:color w:val="000000"/>
          <w:spacing w:val="0"/>
          <w:sz w:val="22"/>
        </w:rPr>
        <w:t>王芳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WKMK+MicrosoftYaHei"/>
          <w:color w:val="000000"/>
          <w:spacing w:val="0"/>
          <w:sz w:val="22"/>
        </w:rPr>
      </w:pPr>
      <w:r>
        <w:rPr>
          <w:rFonts w:ascii="LMPJBT+MicrosoftYaHei" w:hAnsi="LMPJBT+MicrosoftYaHei" w:cs="LMPJBT+MicrosoftYaHei"/>
          <w:color w:val="000000"/>
          <w:spacing w:val="0"/>
          <w:sz w:val="22"/>
        </w:rPr>
        <w:t>卡号</w:t>
      </w:r>
      <w:r>
        <w:rPr>
          <w:rFonts w:ascii="FDWKMK+MicrosoftYaHei"/>
          <w:color w:val="000000"/>
          <w:spacing w:val="0"/>
          <w:sz w:val="22"/>
        </w:rPr>
        <w:t xml:space="preserve">:  </w:t>
      </w:r>
      <w:r>
        <w:rPr>
          <w:rFonts w:ascii="FDWKMK+MicrosoftYaHei"/>
          <w:color w:val="000000"/>
          <w:spacing w:val="0"/>
          <w:sz w:val="22"/>
        </w:rPr>
        <w:t>16013414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MPJBT+MicrosoftYaHei" w:hAnsi="LMPJBT+MicrosoftYaHei" w:cs="LMPJBT+MicrosoftYaHei"/>
          <w:color w:val="000000"/>
          <w:spacing w:val="0"/>
          <w:sz w:val="22"/>
        </w:rPr>
      </w:pPr>
      <w:r>
        <w:rPr>
          <w:rFonts w:ascii="LMPJBT+MicrosoftYaHei" w:hAnsi="LMPJBT+MicrosoftYaHei" w:cs="LMPJBT+MicrosoftYaHei"/>
          <w:color w:val="000000"/>
          <w:spacing w:val="0"/>
          <w:sz w:val="22"/>
        </w:rPr>
        <w:t>性别</w:t>
      </w:r>
      <w:r>
        <w:rPr>
          <w:rFonts w:ascii="FDWKMK+MicrosoftYaHei"/>
          <w:color w:val="000000"/>
          <w:spacing w:val="0"/>
          <w:sz w:val="22"/>
        </w:rPr>
        <w:t xml:space="preserve">: </w:t>
      </w:r>
      <w:r>
        <w:rPr>
          <w:rFonts w:ascii="LMPJBT+MicrosoftYaHei" w:hAnsi="LMPJBT+MicrosoftYaHei" w:cs="LMPJBT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MPJBT+MicrosoftYaHei" w:hAnsi="LMPJBT+MicrosoftYaHei" w:cs="LMPJBT+MicrosoftYaHei"/>
          <w:color w:val="000000"/>
          <w:spacing w:val="0"/>
          <w:sz w:val="22"/>
        </w:rPr>
      </w:pPr>
      <w:r>
        <w:rPr>
          <w:rFonts w:ascii="LMPJBT+MicrosoftYaHei" w:hAnsi="LMPJBT+MicrosoftYaHei" w:cs="LMPJBT+MicrosoftYaHei"/>
          <w:color w:val="000000"/>
          <w:spacing w:val="0"/>
          <w:sz w:val="22"/>
        </w:rPr>
        <w:t>单位</w:t>
      </w:r>
      <w:r>
        <w:rPr>
          <w:rFonts w:ascii="FDWKMK+MicrosoftYaHei"/>
          <w:color w:val="000000"/>
          <w:spacing w:val="0"/>
          <w:sz w:val="22"/>
        </w:rPr>
        <w:t xml:space="preserve">:  </w:t>
      </w:r>
      <w:r>
        <w:rPr>
          <w:rFonts w:ascii="LMPJBT+MicrosoftYaHei" w:hAnsi="LMPJBT+MicrosoftYaHei" w:cs="LMPJBT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FDWKMK+MicrosoftYaHei"/>
          <w:color w:val="000000"/>
          <w:spacing w:val="0"/>
          <w:sz w:val="22"/>
        </w:rPr>
      </w:pPr>
      <w:r>
        <w:rPr>
          <w:rFonts w:ascii="LMPJBT+MicrosoftYaHei" w:hAnsi="LMPJBT+MicrosoftYaHei" w:cs="LMPJBT+MicrosoftYaHei"/>
          <w:color w:val="000000"/>
          <w:spacing w:val="0"/>
          <w:sz w:val="22"/>
        </w:rPr>
        <w:t>部门</w:t>
      </w:r>
      <w:r>
        <w:rPr>
          <w:rFonts w:ascii="FDWKMK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WKMK+MicrosoftYaHei"/>
          <w:color w:val="000000"/>
          <w:spacing w:val="0"/>
          <w:sz w:val="22"/>
        </w:rPr>
      </w:pPr>
      <w:r>
        <w:rPr>
          <w:rFonts w:ascii="LMPJBT+MicrosoftYaHei" w:hAnsi="LMPJBT+MicrosoftYaHei" w:cs="LMPJBT+MicrosoftYaHei"/>
          <w:color w:val="000000"/>
          <w:spacing w:val="0"/>
          <w:sz w:val="22"/>
        </w:rPr>
        <w:t>联系方式</w:t>
      </w:r>
      <w:r>
        <w:rPr>
          <w:rFonts w:ascii="FDWKMK+MicrosoftYaHei"/>
          <w:color w:val="000000"/>
          <w:spacing w:val="0"/>
          <w:sz w:val="22"/>
        </w:rPr>
        <w:t>:  185****5641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DWKMK+MicrosoftYaHei"/>
          <w:color w:val="000000"/>
          <w:spacing w:val="0"/>
          <w:sz w:val="22"/>
        </w:rPr>
      </w:pPr>
      <w:r>
        <w:rPr>
          <w:rFonts w:ascii="LMPJBT+MicrosoftYaHei" w:hAnsi="LMPJBT+MicrosoftYaHei" w:cs="LMPJBT+MicrosoftYaHei"/>
          <w:color w:val="000000"/>
          <w:spacing w:val="0"/>
          <w:sz w:val="22"/>
        </w:rPr>
        <w:t>身份证号</w:t>
      </w:r>
      <w:r>
        <w:rPr>
          <w:rFonts w:ascii="FDWKMK+MicrosoftYaHei"/>
          <w:color w:val="000000"/>
          <w:spacing w:val="0"/>
          <w:sz w:val="22"/>
        </w:rPr>
        <w:t>: 142333********1828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MPJBT+MicrosoftYaHei" w:hAnsi="LMPJBT+MicrosoftYaHei" w:cs="LMPJBT+MicrosoftYaHei"/>
          <w:color w:val="000000"/>
          <w:spacing w:val="0"/>
          <w:sz w:val="28"/>
        </w:rPr>
      </w:pPr>
      <w:r>
        <w:rPr>
          <w:rFonts w:ascii="LMPJBT+MicrosoftYaHei" w:hAnsi="LMPJBT+MicrosoftYaHei" w:cs="LMPJBT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MPJBT+MicrosoftYaHei" w:hAnsi="LMPJBT+MicrosoftYaHei" w:cs="LMPJBT+MicrosoftYaHei"/>
          <w:color w:val="000000"/>
          <w:spacing w:val="0"/>
          <w:sz w:val="28"/>
        </w:rPr>
      </w:pPr>
      <w:r>
        <w:rPr>
          <w:rFonts w:ascii="LMPJBT+MicrosoftYaHei" w:hAnsi="LMPJBT+MicrosoftYaHei" w:cs="LMPJBT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尊敬的王芳女士：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24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213" w:x="535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3582" w:x="5261" w:y="361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 xml:space="preserve">肾功能不全   </w:t>
      </w:r>
      <w:r>
        <w:rPr>
          <w:rFonts w:ascii="TFUOFH+Wingdings-Regular" w:hAnsi="TFUOFH+Wingdings-Regular" w:cs="TFUOFH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992" w:x="5371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1213" w:x="7394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429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FUOFH+Wingdings-Regular" w:hAnsi="TFUOFH+Wingdings-Regular" w:cs="TFUOFH+Wingdings-Regular"/>
          <w:color w:val="000000"/>
          <w:spacing w:val="0"/>
          <w:sz w:val="23"/>
        </w:rPr>
      </w:pPr>
      <w:r>
        <w:rPr>
          <w:rFonts w:ascii="TFUOFH+Wingdings-Regular" w:hAnsi="TFUOFH+Wingdings-Regular" w:cs="TFUOFH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FUOFH+Wingdings-Regular" w:hAnsi="TFUOFH+Wingdings-Regular" w:cs="TFUOFH+Wingdings-Regular"/>
          <w:color w:val="000000"/>
          <w:spacing w:val="0"/>
          <w:sz w:val="23"/>
        </w:rPr>
      </w:pPr>
      <w:r>
        <w:rPr>
          <w:rFonts w:ascii="TFUOFH+Wingdings-Regular" w:hAnsi="TFUOFH+Wingdings-Regular" w:cs="TFUOFH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王芳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955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桥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淋巴细胞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状腺回声欠均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9551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655" w:x="1579" w:y="3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10313" w:x="1190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细胞改变（轻度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3836" w:x="1190" w:y="385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6" w:x="1190" w:y="385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明确，一般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或包块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0825" w:x="1190" w:y="57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嗜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(9.5 %)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嗜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(0.62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</w:p>
    <w:p>
      <w:pPr>
        <w:pStyle w:val="Normal"/>
        <w:framePr w:w="10825" w:x="1190" w:y="5759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639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75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751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8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:2018-05-09</w:t>
      </w:r>
    </w:p>
    <w:p>
      <w:pPr>
        <w:pStyle w:val="Normal"/>
        <w:framePr w:w="1558" w:x="5292" w:y="919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98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9889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046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07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104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13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13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50.2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50.2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60.75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158cm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46.2Kg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18.51,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：王</w:t>
      </w:r>
      <w:r>
        <w:rPr>
          <w:rFonts w:ascii="FangSong" w:hAnsi="FangSong" w:cs="FangSong"/>
          <w:color w:val="000000"/>
          <w:spacing w:val="0"/>
          <w:sz w:val="20"/>
        </w:rPr>
        <w:t>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桥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史（</w:t>
      </w: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）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2017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桥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7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70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0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0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6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6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6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6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6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6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61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61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01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4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8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素玲</w:t>
      </w:r>
    </w:p>
    <w:p>
      <w:pPr>
        <w:pStyle w:val="Normal"/>
        <w:framePr w:w="701" w:x="1450" w:y="9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6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617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617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617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6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6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9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9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3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37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3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38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38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7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7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7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7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78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1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2779" w:x="2210" w:y="116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6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片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1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：王</w:t>
      </w:r>
      <w:r>
        <w:rPr>
          <w:rFonts w:ascii="FangSong" w:hAnsi="FangSong" w:cs="FangSong"/>
          <w:color w:val="000000"/>
          <w:spacing w:val="0"/>
          <w:sz w:val="20"/>
        </w:rPr>
        <w:t>凤琴</w:t>
      </w:r>
    </w:p>
    <w:p>
      <w:pPr>
        <w:pStyle w:val="Normal"/>
        <w:framePr w:w="1222" w:x="929" w:y="1261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61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92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92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92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92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32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8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4.5</w:t>
      </w:r>
    </w:p>
    <w:p>
      <w:pPr>
        <w:pStyle w:val="Normal"/>
        <w:framePr w:w="1897" w:x="914" w:y="138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80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80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10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1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34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7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88.4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59.1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96.65pt;z-index:-151;width:507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4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61.9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2018-04-06;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</w:t>
      </w:r>
      <w:r>
        <w:rPr>
          <w:rFonts w:ascii="FangSong" w:hAnsi="FangSong" w:cs="FangSong"/>
          <w:color w:val="000000"/>
          <w:spacing w:val="0"/>
          <w:sz w:val="20"/>
        </w:rPr>
        <w:t>然产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采样</w:t>
      </w:r>
    </w:p>
    <w:p>
      <w:pPr>
        <w:pStyle w:val="Normal"/>
        <w:framePr w:w="2198" w:x="914" w:y="12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3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774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86.35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723.9pt;z-index:-20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3.9pt;margin-top:770.35pt;z-index:-2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0pt;margin-top:0pt;z-index:-2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412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48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48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生细胞</w:t>
      </w:r>
    </w:p>
    <w:p>
      <w:pPr>
        <w:pStyle w:val="Normal"/>
        <w:framePr w:w="499" w:x="8050" w:y="48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488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5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5290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细胞改变（轻度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58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</w:t>
      </w:r>
      <w:r>
        <w:rPr>
          <w:rFonts w:ascii="FangSong" w:hAnsi="FangSong" w:cs="FangSong"/>
          <w:color w:val="000000"/>
          <w:spacing w:val="0"/>
          <w:sz w:val="20"/>
        </w:rPr>
        <w:t>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5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2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3" style="position:absolute;margin-left:43.55pt;margin-top:44.1pt;z-index:-215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106.65pt;z-index:-21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145.05pt;z-index:-22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184.4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221.85pt;z-index:-231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7618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状腺回声欠均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回声欠均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</w:p>
    <w:p>
      <w:pPr>
        <w:pStyle w:val="Normal"/>
        <w:framePr w:w="7618" w:x="4150" w:y="118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618" w:x="4150" w:y="123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峡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4mmx2mm</w:t>
      </w:r>
    </w:p>
    <w:p>
      <w:pPr>
        <w:pStyle w:val="Normal"/>
        <w:framePr w:w="7618" w:x="4150" w:y="1235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32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8.7pt;margin-top:146pt;z-index:-251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329.3pt;margin-top:146pt;z-index:-255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66.4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063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</w:p>
    <w:p>
      <w:pPr>
        <w:pStyle w:val="Normal"/>
        <w:framePr w:w="4063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状腺回声欠均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状腺囊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2534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欣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2018-04-24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3.55pt;margin-top:44.1pt;z-index:-26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66.4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2018-04-24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25.8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189.7pt;margin-top:146pt;z-index:-287;width:220.8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24pt;margin-top:54.15pt;z-index:-29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23.65pt;margin-top:28.95pt;z-index:-30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9.3pt;margin-top:102.05pt;z-index:-30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15.5pt;margin-top:525.05pt;z-index:-31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2018-05-03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50.8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3.33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9.5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99" w:x="6398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628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13.4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5.7pt;margin-top:29.95pt;z-index:-3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37.35pt;z-index:-3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160.75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174.45pt;z-index:-33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76.6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2018-05-03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7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4.62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214.5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4.98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肽酶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15.21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2.32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11.01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</w:t>
      </w:r>
    </w:p>
    <w:p>
      <w:pPr>
        <w:pStyle w:val="Normal"/>
        <w:framePr w:w="803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1.12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373.3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386.95pt;z-index:-35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2.7pt;margin-top:607.75pt;z-index:-35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621.45pt;z-index:-363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16013414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131804240053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2018-05-03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12.35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柴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MPJBT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b141050-0000-0000-0000-000000000000}"/>
  </w:font>
  <w:font w:name="FDWKMK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e112ec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FUOFH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7e90bf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styles" Target="styles.xml" /><Relationship Id="rId98" Type="http://schemas.openxmlformats.org/officeDocument/2006/relationships/fontTable" Target="fontTable.xml" /><Relationship Id="rId9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2520</Words>
  <Characters>5524</Characters>
  <Application>Aspose</Application>
  <DocSecurity>0</DocSecurity>
  <Lines>809</Lines>
  <Paragraphs>809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5928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2019-12-19T16:44:48+08:00</dcterms:created>
  <dcterms:modified xmlns:xsi="http://www.w3.org/2001/XMLSchema-instance" xmlns:dcterms="http://purl.org/dc/terms/" xsi:type="dcterms:W3CDTF">2019-12-19T16:44:48+08:00</dcterms:modified>
</coreProperties>
</file>