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MASBNM+MicrosoftYaHei" w:hAnsi="MASBNM+MicrosoftYaHei" w:cs="MASBNM+MicrosoftYaHei"/>
          <w:color w:val="000000"/>
          <w:spacing w:val="0"/>
          <w:sz w:val="18"/>
        </w:rPr>
      </w:pPr>
      <w:r>
        <w:rPr>
          <w:rFonts w:ascii="MASBNM+MicrosoftYaHei" w:hAnsi="MASBNM+MicrosoftYaHei" w:cs="MASBNM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MAUJB+MicrosoftYaHei"/>
          <w:color w:val="000000"/>
          <w:spacing w:val="0"/>
          <w:sz w:val="22"/>
        </w:rPr>
      </w:pPr>
      <w:r>
        <w:rPr>
          <w:rFonts w:ascii="MASBNM+MicrosoftYaHei" w:hAnsi="MASBNM+MicrosoftYaHei" w:cs="MASBNM+MicrosoftYaHei"/>
          <w:color w:val="000000"/>
          <w:spacing w:val="0"/>
          <w:sz w:val="22"/>
        </w:rPr>
        <w:t>体检日期</w:t>
      </w:r>
      <w:r>
        <w:rPr>
          <w:rFonts w:ascii="GMAUJB+MicrosoftYaHei"/>
          <w:color w:val="000000"/>
          <w:spacing w:val="0"/>
          <w:sz w:val="22"/>
        </w:rPr>
        <w:t>:  2018-04-19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MASBNM+MicrosoftYaHei" w:hAnsi="MASBNM+MicrosoftYaHei" w:cs="MASBNM+MicrosoftYaHei"/>
          <w:color w:val="000000"/>
          <w:spacing w:val="0"/>
          <w:sz w:val="22"/>
        </w:rPr>
      </w:pPr>
      <w:r>
        <w:rPr>
          <w:rFonts w:ascii="MASBNM+MicrosoftYaHei" w:hAnsi="MASBNM+MicrosoftYaHei" w:cs="MASBNM+MicrosoftYaHei"/>
          <w:color w:val="000000"/>
          <w:spacing w:val="0"/>
          <w:sz w:val="22"/>
        </w:rPr>
        <w:t>姓名</w:t>
      </w:r>
      <w:r>
        <w:rPr>
          <w:rFonts w:ascii="GMAUJB+MicrosoftYaHei"/>
          <w:color w:val="000000"/>
          <w:spacing w:val="0"/>
          <w:sz w:val="22"/>
        </w:rPr>
        <w:t xml:space="preserve">:  </w:t>
      </w:r>
      <w:r>
        <w:rPr>
          <w:rFonts w:ascii="MASBNM+MicrosoftYaHei" w:hAnsi="MASBNM+MicrosoftYaHei" w:cs="MASBNM+MicrosoftYaHei"/>
          <w:color w:val="000000"/>
          <w:spacing w:val="0"/>
          <w:sz w:val="22"/>
        </w:rPr>
        <w:t>邢柱普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MAUJB+MicrosoftYaHei"/>
          <w:color w:val="000000"/>
          <w:spacing w:val="0"/>
          <w:sz w:val="22"/>
        </w:rPr>
      </w:pPr>
      <w:r>
        <w:rPr>
          <w:rFonts w:ascii="MASBNM+MicrosoftYaHei" w:hAnsi="MASBNM+MicrosoftYaHei" w:cs="MASBNM+MicrosoftYaHei"/>
          <w:color w:val="000000"/>
          <w:spacing w:val="0"/>
          <w:sz w:val="22"/>
        </w:rPr>
        <w:t>卡号</w:t>
      </w:r>
      <w:r>
        <w:rPr>
          <w:rFonts w:ascii="GMAUJB+MicrosoftYaHei"/>
          <w:color w:val="000000"/>
          <w:spacing w:val="0"/>
          <w:sz w:val="22"/>
        </w:rPr>
        <w:t xml:space="preserve">:  </w:t>
      </w:r>
      <w:r>
        <w:rPr>
          <w:rFonts w:ascii="GMAUJB+MicrosoftYaHei"/>
          <w:color w:val="000000"/>
          <w:spacing w:val="0"/>
          <w:sz w:val="22"/>
        </w:rPr>
        <w:t>16013940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ASBNM+MicrosoftYaHei" w:hAnsi="MASBNM+MicrosoftYaHei" w:cs="MASBNM+MicrosoftYaHei"/>
          <w:color w:val="000000"/>
          <w:spacing w:val="0"/>
          <w:sz w:val="22"/>
        </w:rPr>
      </w:pPr>
      <w:r>
        <w:rPr>
          <w:rFonts w:ascii="MASBNM+MicrosoftYaHei" w:hAnsi="MASBNM+MicrosoftYaHei" w:cs="MASBNM+MicrosoftYaHei"/>
          <w:color w:val="000000"/>
          <w:spacing w:val="0"/>
          <w:sz w:val="22"/>
        </w:rPr>
        <w:t>性别</w:t>
      </w:r>
      <w:r>
        <w:rPr>
          <w:rFonts w:ascii="GMAUJB+MicrosoftYaHei"/>
          <w:color w:val="000000"/>
          <w:spacing w:val="0"/>
          <w:sz w:val="22"/>
        </w:rPr>
        <w:t xml:space="preserve">: </w:t>
      </w:r>
      <w:r>
        <w:rPr>
          <w:rFonts w:ascii="MASBNM+MicrosoftYaHei" w:hAnsi="MASBNM+MicrosoftYaHei" w:cs="MASBNM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ASBNM+MicrosoftYaHei" w:hAnsi="MASBNM+MicrosoftYaHei" w:cs="MASBNM+MicrosoftYaHei"/>
          <w:color w:val="000000"/>
          <w:spacing w:val="0"/>
          <w:sz w:val="22"/>
        </w:rPr>
      </w:pPr>
      <w:r>
        <w:rPr>
          <w:rFonts w:ascii="MASBNM+MicrosoftYaHei" w:hAnsi="MASBNM+MicrosoftYaHei" w:cs="MASBNM+MicrosoftYaHei"/>
          <w:color w:val="000000"/>
          <w:spacing w:val="0"/>
          <w:sz w:val="22"/>
        </w:rPr>
        <w:t>单位</w:t>
      </w:r>
      <w:r>
        <w:rPr>
          <w:rFonts w:ascii="GMAUJB+MicrosoftYaHei"/>
          <w:color w:val="000000"/>
          <w:spacing w:val="0"/>
          <w:sz w:val="22"/>
        </w:rPr>
        <w:t xml:space="preserve">:  </w:t>
      </w:r>
      <w:r>
        <w:rPr>
          <w:rFonts w:ascii="MASBNM+MicrosoftYaHei" w:hAnsi="MASBNM+MicrosoftYaHei" w:cs="MASBNM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GMAUJB+MicrosoftYaHei"/>
          <w:color w:val="000000"/>
          <w:spacing w:val="0"/>
          <w:sz w:val="22"/>
        </w:rPr>
      </w:pPr>
      <w:r>
        <w:rPr>
          <w:rFonts w:ascii="MASBNM+MicrosoftYaHei" w:hAnsi="MASBNM+MicrosoftYaHei" w:cs="MASBNM+MicrosoftYaHei"/>
          <w:color w:val="000000"/>
          <w:spacing w:val="0"/>
          <w:sz w:val="22"/>
        </w:rPr>
        <w:t>部门</w:t>
      </w:r>
      <w:r>
        <w:rPr>
          <w:rFonts w:ascii="GMAUJB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MAUJB+MicrosoftYaHei"/>
          <w:color w:val="000000"/>
          <w:spacing w:val="0"/>
          <w:sz w:val="22"/>
        </w:rPr>
      </w:pPr>
      <w:r>
        <w:rPr>
          <w:rFonts w:ascii="MASBNM+MicrosoftYaHei" w:hAnsi="MASBNM+MicrosoftYaHei" w:cs="MASBNM+MicrosoftYaHei"/>
          <w:color w:val="000000"/>
          <w:spacing w:val="0"/>
          <w:sz w:val="22"/>
        </w:rPr>
        <w:t>联系方式</w:t>
      </w:r>
      <w:r>
        <w:rPr>
          <w:rFonts w:ascii="GMAUJB+MicrosoftYaHei"/>
          <w:color w:val="000000"/>
          <w:spacing w:val="0"/>
          <w:sz w:val="22"/>
        </w:rPr>
        <w:t>:  135****6216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MAUJB+MicrosoftYaHei"/>
          <w:color w:val="000000"/>
          <w:spacing w:val="0"/>
          <w:sz w:val="22"/>
        </w:rPr>
      </w:pPr>
      <w:r>
        <w:rPr>
          <w:rFonts w:ascii="MASBNM+MicrosoftYaHei" w:hAnsi="MASBNM+MicrosoftYaHei" w:cs="MASBNM+MicrosoftYaHei"/>
          <w:color w:val="000000"/>
          <w:spacing w:val="0"/>
          <w:sz w:val="22"/>
        </w:rPr>
        <w:t>身份证号</w:t>
      </w:r>
      <w:r>
        <w:rPr>
          <w:rFonts w:ascii="GMAUJB+MicrosoftYaHei"/>
          <w:color w:val="000000"/>
          <w:spacing w:val="0"/>
          <w:sz w:val="22"/>
        </w:rPr>
        <w:t>: 210106********0613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MASBNM+MicrosoftYaHei" w:hAnsi="MASBNM+MicrosoftYaHei" w:cs="MASBNM+MicrosoftYaHei"/>
          <w:color w:val="000000"/>
          <w:spacing w:val="0"/>
          <w:sz w:val="28"/>
        </w:rPr>
      </w:pPr>
      <w:r>
        <w:rPr>
          <w:rFonts w:ascii="MASBNM+MicrosoftYaHei" w:hAnsi="MASBNM+MicrosoftYaHei" w:cs="MASBNM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MASBNM+MicrosoftYaHei" w:hAnsi="MASBNM+MicrosoftYaHei" w:cs="MASBNM+MicrosoftYaHei"/>
          <w:color w:val="000000"/>
          <w:spacing w:val="0"/>
          <w:sz w:val="28"/>
        </w:rPr>
      </w:pPr>
      <w:r>
        <w:rPr>
          <w:rFonts w:ascii="MASBNM+MicrosoftYaHei" w:hAnsi="MASBNM+MicrosoftYaHei" w:cs="MASBNM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尊敬的邢柱普先生：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19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64" w:x="1162" w:y="5405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KGWUIU+Wingdings-Regular" w:hAnsi="KGWUIU+Wingdings-Regular" w:cs="KGWUIU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150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GWUIU+Wingdings-Regular" w:hAnsi="KGWUIU+Wingdings-Regular" w:cs="KGWUIU+Wingdings-Regular"/>
          <w:color w:val="000000"/>
          <w:spacing w:val="0"/>
          <w:sz w:val="23"/>
        </w:rPr>
      </w:pPr>
      <w:r>
        <w:rPr>
          <w:rFonts w:ascii="KGWUIU+Wingdings-Regular" w:hAnsi="KGWUIU+Wingdings-Regular" w:cs="KGWUIU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邢柱普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793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重大阳性体征需及时诊治</w:t>
      </w:r>
    </w:p>
    <w:p>
      <w:pPr>
        <w:pStyle w:val="Normal"/>
        <w:framePr w:w="5742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胰腺增</w:t>
      </w:r>
      <w:r>
        <w:rPr>
          <w:rFonts w:ascii="FangSong" w:hAnsi="FangSong" w:cs="FangSong"/>
          <w:color w:val="000000"/>
          <w:spacing w:val="0"/>
          <w:sz w:val="22"/>
        </w:rPr>
        <w:t>大，体部</w:t>
      </w:r>
      <w:r>
        <w:rPr>
          <w:rFonts w:ascii="FangSong" w:hAnsi="FangSong" w:cs="FangSong"/>
          <w:color w:val="000000"/>
          <w:spacing w:val="0"/>
          <w:sz w:val="22"/>
        </w:rPr>
        <w:t>低回声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48" w:x="1440" w:y="27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317" w:x="1579" w:y="3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856" w:x="1190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385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(2.09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(0.76 mmol/L)</w:t>
      </w:r>
    </w:p>
    <w:p>
      <w:pPr>
        <w:pStyle w:val="Normal"/>
        <w:framePr w:w="10151" w:x="1440" w:y="385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1" w:x="1440" w:y="385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8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52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55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</w:p>
    <w:p>
      <w:pPr>
        <w:pStyle w:val="Normal"/>
        <w:framePr w:w="10408" w:x="1440" w:y="55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62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122" w:x="1190" w:y="656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详查</w:t>
      </w:r>
      <w:r>
        <w:rPr>
          <w:rFonts w:ascii="FangSong" w:hAnsi="FangSong" w:cs="FangSong"/>
          <w:color w:val="000000"/>
          <w:spacing w:val="0"/>
          <w:sz w:val="22"/>
        </w:rPr>
        <w:t>过敏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避免接触</w:t>
      </w:r>
      <w:r>
        <w:rPr>
          <w:rFonts w:ascii="FangSong" w:hAnsi="FangSong" w:cs="FangSong"/>
          <w:color w:val="000000"/>
          <w:spacing w:val="0"/>
          <w:sz w:val="22"/>
        </w:rPr>
        <w:t>过敏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，发</w:t>
      </w:r>
      <w:r>
        <w:rPr>
          <w:rFonts w:ascii="FangSong" w:hAnsi="FangSong" w:cs="FangSong"/>
          <w:color w:val="000000"/>
          <w:spacing w:val="0"/>
          <w:sz w:val="22"/>
        </w:rPr>
        <w:t>作期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过敏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122" w:x="1190" w:y="6563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2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72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5869" w:x="1190" w:y="78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右侧射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69" w:x="1190" w:y="7883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33" w:x="1190" w:y="85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89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08" w:x="1440" w:y="892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29" w:x="1190" w:y="9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329" w:x="1190" w:y="955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29" w:x="1190" w:y="955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杯盘比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059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≥</w:t>
      </w:r>
      <w:r>
        <w:rPr>
          <w:rFonts w:ascii="FangSong"/>
          <w:color w:val="000000"/>
          <w:spacing w:val="0"/>
          <w:sz w:val="22"/>
        </w:rPr>
        <w:t>0.6</w:t>
      </w:r>
      <w:r>
        <w:rPr>
          <w:rFonts w:ascii="FangSong" w:hAnsi="FangSong" w:cs="FangSong"/>
          <w:color w:val="000000"/>
          <w:spacing w:val="0"/>
          <w:sz w:val="22"/>
        </w:rPr>
        <w:t>不是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青光眼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异性指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仅有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能与</w:t>
      </w:r>
      <w:r>
        <w:rPr>
          <w:rFonts w:ascii="FangSong" w:hAnsi="FangSong" w:cs="FangSong"/>
          <w:color w:val="000000"/>
          <w:spacing w:val="0"/>
          <w:sz w:val="22"/>
        </w:rPr>
        <w:t>青光眼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C/D</w:t>
      </w:r>
      <w:r>
        <w:rPr>
          <w:rFonts w:ascii="FangSong" w:hAnsi="FangSong" w:cs="FangSong"/>
          <w:color w:val="000000"/>
          <w:spacing w:val="0"/>
          <w:sz w:val="22"/>
        </w:rPr>
        <w:t>比值≥</w:t>
      </w:r>
      <w:r>
        <w:rPr>
          <w:rFonts w:ascii="FangSong"/>
          <w:color w:val="000000"/>
          <w:spacing w:val="0"/>
          <w:sz w:val="22"/>
        </w:rPr>
        <w:t>0.6</w:t>
      </w:r>
      <w:r>
        <w:rPr>
          <w:rFonts w:ascii="FangSong" w:hAnsi="FangSong" w:cs="FangSong"/>
          <w:color w:val="000000"/>
          <w:spacing w:val="0"/>
          <w:sz w:val="22"/>
        </w:rPr>
        <w:t>可眼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门</w:t>
      </w:r>
    </w:p>
    <w:p>
      <w:pPr>
        <w:pStyle w:val="Normal"/>
        <w:framePr w:w="10538" w:x="1440" w:y="1059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观察眼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、进行</w:t>
      </w:r>
      <w:r>
        <w:rPr>
          <w:rFonts w:ascii="FangSong" w:hAnsi="FangSong" w:cs="FangSong"/>
          <w:color w:val="000000"/>
          <w:spacing w:val="0"/>
          <w:sz w:val="22"/>
        </w:rPr>
        <w:t>视野等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外青光眼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12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457" w:x="1190" w:y="116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3042" w:x="1440" w:y="120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执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诊治</w:t>
      </w:r>
      <w:r>
        <w:rPr>
          <w:rFonts w:ascii="FangSong" w:hAnsi="FangSong" w:cs="FangSong"/>
          <w:color w:val="000000"/>
          <w:spacing w:val="0"/>
          <w:sz w:val="22"/>
        </w:rPr>
        <w:t>医院</w:t>
      </w:r>
      <w:r>
        <w:rPr>
          <w:rFonts w:ascii="FangSong" w:hAnsi="FangSong" w:cs="FangSong"/>
          <w:color w:val="000000"/>
          <w:spacing w:val="0"/>
          <w:sz w:val="22"/>
        </w:rPr>
        <w:t>诊治</w:t>
      </w:r>
      <w:r>
        <w:rPr>
          <w:rFonts w:ascii="FangSong" w:hAnsi="FangSong" w:cs="FangSong"/>
          <w:color w:val="000000"/>
          <w:spacing w:val="0"/>
          <w:sz w:val="22"/>
        </w:rPr>
        <w:t>方案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615" w:x="1190" w:y="123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/>
          <w:color w:val="000000"/>
          <w:spacing w:val="0"/>
          <w:sz w:val="22"/>
        </w:rPr>
        <w:t xml:space="preserve"> 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胆囊术</w:t>
      </w:r>
      <w:r>
        <w:rPr>
          <w:rFonts w:ascii="FangSong" w:hAnsi="FangSong" w:cs="FangSong"/>
          <w:color w:val="000000"/>
          <w:spacing w:val="0"/>
          <w:sz w:val="22"/>
        </w:rPr>
        <w:t>后缺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615" w:x="1190" w:y="1236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130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134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1340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99" w:x="1190" w:y="1409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899" w:x="1190" w:y="1409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</w:t>
      </w:r>
      <w:r>
        <w:rPr>
          <w:rFonts w:ascii="FangSong" w:hAnsi="FangSong" w:cs="FangSong"/>
          <w:color w:val="000000"/>
          <w:spacing w:val="0"/>
          <w:sz w:val="22"/>
        </w:rPr>
        <w:t>曲</w:t>
      </w:r>
      <w:r>
        <w:rPr>
          <w:rFonts w:ascii="FangSong" w:hAnsi="FangSong" w:cs="FangSong"/>
          <w:color w:val="000000"/>
          <w:spacing w:val="0"/>
          <w:sz w:val="22"/>
        </w:rPr>
        <w:t>延长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147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478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50.2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50.2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236.7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236.7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9.2pt;margin-top:558.7pt;z-index:-123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77.5pt;margin-top:558.7pt;z-index:-127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9.65pt;margin-top:780.9pt;z-index:-131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32.5pt;margin-top:54.55pt;z-index:-139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32.15pt;margin-top:29.35pt;z-index:-1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28.35pt;margin-top:181.3pt;z-index:-147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0pt;margin-top:0pt;z-index:-1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29.65pt;margin-top:780.9pt;z-index:-15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79.5Kg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107cm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29.38,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221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状腺癌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胆囊切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96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2009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状腺癌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于</w:t>
      </w:r>
      <w:r>
        <w:rPr>
          <w:rFonts w:ascii="FangSong"/>
          <w:color w:val="000000"/>
          <w:spacing w:val="0"/>
          <w:sz w:val="20"/>
        </w:rPr>
        <w:t>2010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手</w:t>
      </w:r>
    </w:p>
    <w:p>
      <w:pPr>
        <w:pStyle w:val="Normal"/>
        <w:framePr w:w="3707" w:x="2210" w:y="962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术定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复</w:t>
      </w:r>
      <w:r>
        <w:rPr>
          <w:rFonts w:ascii="FangSong" w:hAnsi="FangSong" w:cs="FangSong"/>
          <w:color w:val="000000"/>
          <w:spacing w:val="0"/>
          <w:sz w:val="20"/>
        </w:rPr>
        <w:t>查。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103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2016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>4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微创</w:t>
      </w:r>
      <w:r>
        <w:rPr>
          <w:rFonts w:ascii="FangSong" w:hAnsi="FangSong" w:cs="FangSong"/>
          <w:color w:val="000000"/>
          <w:spacing w:val="0"/>
          <w:sz w:val="20"/>
        </w:rPr>
        <w:t>胆囊切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石）</w:t>
      </w:r>
    </w:p>
    <w:p>
      <w:pPr>
        <w:pStyle w:val="Normal"/>
        <w:framePr w:w="3591" w:x="2210" w:y="103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0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1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1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1235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1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1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507" w:x="2210" w:y="11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状腺缺</w:t>
      </w:r>
      <w:r>
        <w:rPr>
          <w:rFonts w:ascii="FangSong" w:hAnsi="FangSong" w:cs="FangSong"/>
          <w:color w:val="000000"/>
          <w:spacing w:val="0"/>
          <w:sz w:val="20"/>
        </w:rPr>
        <w:t>如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507" w:x="2210" w:y="11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状腺缺</w:t>
      </w:r>
      <w:r>
        <w:rPr>
          <w:rFonts w:ascii="FangSong" w:hAnsi="FangSong" w:cs="FangSong"/>
          <w:color w:val="000000"/>
          <w:spacing w:val="0"/>
          <w:sz w:val="20"/>
        </w:rPr>
        <w:t>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2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31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</w:t>
      </w:r>
      <w:r>
        <w:rPr>
          <w:rFonts w:ascii="FangSong" w:hAnsi="FangSong" w:cs="FangSong"/>
          <w:color w:val="000000"/>
          <w:spacing w:val="0"/>
          <w:sz w:val="20"/>
        </w:rPr>
        <w:t>柱</w:t>
      </w:r>
    </w:p>
    <w:p>
      <w:pPr>
        <w:pStyle w:val="Normal"/>
        <w:framePr w:w="1810" w:x="9480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3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4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2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4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7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7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9" style="position:absolute;margin-left:43.55pt;margin-top:44.1pt;z-index:-159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90.45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127.9pt;z-index:-167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214.9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52.45pt;z-index:-175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441.4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479pt;z-index:-183;width:507pt;height:101.0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5.25pt;margin-top:587.1pt;z-index:-187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673.7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711.2pt;z-index:-195;width:507pt;height:53.0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3.9pt;margin-top:770.35pt;z-index:-1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0pt;margin-top:0pt;z-index:-2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701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3243" w:x="805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杯盘比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243" w:x="805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凹陷扩</w:t>
      </w:r>
      <w:r>
        <w:rPr>
          <w:rFonts w:ascii="FangSong" w:hAnsi="FangSong" w:cs="FangSong"/>
          <w:color w:val="000000"/>
          <w:spacing w:val="0"/>
          <w:sz w:val="20"/>
        </w:rPr>
        <w:t>大，</w:t>
      </w:r>
      <w:r>
        <w:rPr>
          <w:rFonts w:ascii="FangSong" w:hAnsi="FangSong" w:cs="FangSong"/>
          <w:color w:val="000000"/>
          <w:spacing w:val="0"/>
          <w:sz w:val="20"/>
        </w:rPr>
        <w:t>杯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盘比</w:t>
      </w:r>
      <w:r>
        <w:rPr>
          <w:rFonts w:ascii="FangSong"/>
          <w:color w:val="000000"/>
          <w:spacing w:val="0"/>
          <w:sz w:val="20"/>
        </w:rPr>
        <w:t>0.6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7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701" w:x="914" w:y="6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6754" w:y="6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306" w:x="80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701" w:x="914" w:y="74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75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8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8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6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6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6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6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90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9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90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945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45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945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4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4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4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4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45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45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4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4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4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10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470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9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27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27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227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27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27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3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8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82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8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8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82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8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41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-0.94,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1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1335.33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5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5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-0.88</w:t>
      </w:r>
    </w:p>
    <w:p>
      <w:pPr>
        <w:pStyle w:val="Normal"/>
        <w:framePr w:w="1810" w:x="9480" w:y="149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967"/>
        <w:widowControl w:val="off"/>
        <w:autoSpaceDE w:val="off"/>
        <w:autoSpaceDN w:val="off"/>
        <w:spacing w:before="0" w:after="0" w:line="70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1" style="position:absolute;margin-left:43.55pt;margin-top:44.1pt;z-index:-207;width:508.3pt;height:194.3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56.65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294.2pt;z-index:-21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5.25pt;margin-top:373.4pt;z-index:-219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412.75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450.3pt;z-index:-22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592.0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29.6pt;z-index:-23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669.3pt;z-index:-23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706.75pt;z-index:-243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70.35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06.65pt;z-index:-25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145.05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184.4pt;z-index:-2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221.85pt;z-index:-271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655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胆囊术</w:t>
      </w:r>
      <w:r>
        <w:rPr>
          <w:rFonts w:ascii="FangSong" w:hAnsi="FangSong" w:cs="FangSong"/>
          <w:color w:val="000000"/>
          <w:spacing w:val="0"/>
          <w:sz w:val="22"/>
        </w:rPr>
        <w:t>后缺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</w:p>
    <w:p>
      <w:pPr>
        <w:pStyle w:val="Normal"/>
        <w:framePr w:w="772" w:x="2066" w:y="79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79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2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5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胰腺</w:t>
      </w:r>
    </w:p>
    <w:p>
      <w:pPr>
        <w:pStyle w:val="Normal"/>
        <w:framePr w:w="2096" w:x="4150" w:y="85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详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</w:p>
    <w:p>
      <w:pPr>
        <w:pStyle w:val="Normal"/>
        <w:framePr w:w="772" w:x="2066" w:y="88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8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94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7618" w:x="4150" w:y="94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右侧射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14mmx10mm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水</w:t>
      </w:r>
    </w:p>
    <w:p>
      <w:pPr>
        <w:pStyle w:val="Normal"/>
        <w:framePr w:w="7618" w:x="4150" w:y="94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滴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99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</w:t>
      </w:r>
    </w:p>
    <w:p>
      <w:pPr>
        <w:pStyle w:val="Normal"/>
        <w:framePr w:w="7745" w:x="4150" w:y="995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5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5459" w:x="4150" w:y="107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765" w:x="4150" w:y="11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3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胰腺</w:t>
      </w:r>
      <w:r>
        <w:rPr>
          <w:rFonts w:ascii="FangSong" w:hAnsi="FangSong" w:cs="FangSong"/>
          <w:color w:val="000000"/>
          <w:spacing w:val="0"/>
          <w:sz w:val="22"/>
        </w:rPr>
        <w:t>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25mm</w:t>
      </w:r>
      <w:r>
        <w:rPr>
          <w:rFonts w:ascii="FangSong" w:hAnsi="FangSong" w:cs="FangSong"/>
          <w:color w:val="000000"/>
          <w:spacing w:val="0"/>
          <w:sz w:val="22"/>
        </w:rPr>
        <w:t>，体部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尾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</w:p>
    <w:p>
      <w:pPr>
        <w:pStyle w:val="Normal"/>
        <w:framePr w:w="7618" w:x="4150" w:y="1132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状低回声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胰腺</w:t>
      </w:r>
      <w:r>
        <w:rPr>
          <w:rFonts w:ascii="FangSong" w:hAnsi="FangSong" w:cs="FangSong"/>
          <w:color w:val="000000"/>
          <w:spacing w:val="0"/>
          <w:sz w:val="22"/>
        </w:rPr>
        <w:t>体部，</w:t>
      </w:r>
    </w:p>
    <w:p>
      <w:pPr>
        <w:pStyle w:val="Normal"/>
        <w:framePr w:w="7618" w:x="4150" w:y="1132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范围</w:t>
      </w:r>
      <w:r>
        <w:rPr>
          <w:rFonts w:ascii="FangSong"/>
          <w:color w:val="000000"/>
          <w:spacing w:val="0"/>
          <w:sz w:val="22"/>
        </w:rPr>
        <w:t>21mmx15mm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模糊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扩</w:t>
      </w:r>
      <w:r>
        <w:rPr>
          <w:rFonts w:ascii="FangSong" w:hAnsi="FangSong" w:cs="FangSong"/>
          <w:color w:val="000000"/>
          <w:spacing w:val="0"/>
          <w:sz w:val="22"/>
        </w:rPr>
        <w:t>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618" w:x="4150" w:y="1132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213" w:x="2066" w:y="12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2207" w:x="4150" w:y="12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6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始段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7745" w:x="4150" w:y="126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7.2mmx3.8mm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面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</w:t>
      </w:r>
    </w:p>
    <w:p>
      <w:pPr>
        <w:pStyle w:val="Normal"/>
        <w:framePr w:w="7745" w:x="4150" w:y="1264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胆囊术</w:t>
      </w:r>
      <w:r>
        <w:rPr>
          <w:rFonts w:ascii="FangSong" w:hAnsi="FangSong" w:cs="FangSong"/>
          <w:color w:val="000000"/>
          <w:spacing w:val="0"/>
          <w:sz w:val="22"/>
        </w:rPr>
        <w:t>后缺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右侧射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);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</w:p>
    <w:p>
      <w:pPr>
        <w:pStyle w:val="Normal"/>
        <w:framePr w:w="4698" w:x="2066" w:y="28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胰腺增</w:t>
      </w:r>
      <w:r>
        <w:rPr>
          <w:rFonts w:ascii="FangSong" w:hAnsi="FangSong" w:cs="FangSong"/>
          <w:color w:val="000000"/>
          <w:spacing w:val="0"/>
          <w:sz w:val="22"/>
        </w:rPr>
        <w:t>大，体部</w:t>
      </w:r>
      <w:r>
        <w:rPr>
          <w:rFonts w:ascii="FangSong" w:hAnsi="FangSong" w:cs="FangSong"/>
          <w:color w:val="000000"/>
          <w:spacing w:val="0"/>
          <w:sz w:val="22"/>
        </w:rPr>
        <w:t>低回声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2018-04-19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6078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6078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</w:t>
      </w:r>
      <w:r>
        <w:rPr>
          <w:rFonts w:ascii="FangSong" w:hAnsi="FangSong" w:cs="FangSong"/>
          <w:color w:val="000000"/>
          <w:spacing w:val="0"/>
          <w:sz w:val="22"/>
        </w:rPr>
        <w:t>曲</w:t>
      </w:r>
      <w:r>
        <w:rPr>
          <w:rFonts w:ascii="FangSong" w:hAnsi="FangSong" w:cs="FangSong"/>
          <w:color w:val="000000"/>
          <w:spacing w:val="0"/>
          <w:sz w:val="22"/>
        </w:rPr>
        <w:t>延长</w:t>
      </w:r>
    </w:p>
    <w:p>
      <w:pPr>
        <w:pStyle w:val="Normal"/>
        <w:framePr w:w="6078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5078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</w:t>
      </w:r>
      <w:r>
        <w:rPr>
          <w:rFonts w:ascii="FangSong" w:hAnsi="FangSong" w:cs="FangSong"/>
          <w:color w:val="000000"/>
          <w:spacing w:val="0"/>
          <w:sz w:val="22"/>
        </w:rPr>
        <w:t>曲</w:t>
      </w:r>
      <w:r>
        <w:rPr>
          <w:rFonts w:ascii="FangSong" w:hAnsi="FangSong" w:cs="FangSong"/>
          <w:color w:val="000000"/>
          <w:spacing w:val="0"/>
          <w:sz w:val="22"/>
        </w:rPr>
        <w:t>延长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</w:p>
    <w:p>
      <w:pPr>
        <w:pStyle w:val="Normal"/>
        <w:framePr w:w="1434" w:x="1975" w:y="10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2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2018-04-19</w:t>
      </w:r>
    </w:p>
    <w:p>
      <w:pPr>
        <w:pStyle w:val="Normal"/>
        <w:framePr w:w="1760" w:x="7747" w:y="10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32.55pt;height:197.1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：邢柱普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2018-04-19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：邢柱普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400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808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332.9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2.75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17.52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1.326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62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0.61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1.76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312.7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326.35pt;z-index:-40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547.15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560.85pt;z-index:-415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：邢柱普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2018-04-19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131804190083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6" style="position:absolute;margin-left:45.7pt;margin-top:29.95pt;z-index:-4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137.35pt;z-index:-43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776.6pt;z-index:-4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MASBNM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6b72f06-0000-0000-0000-000000000000}"/>
  </w:font>
  <w:font w:name="GMAUJB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0b99eef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GWUI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8bf4fa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styles" Target="styles.xml" /><Relationship Id="rId112" Type="http://schemas.openxmlformats.org/officeDocument/2006/relationships/fontTable" Target="fontTable.xml" /><Relationship Id="rId113" Type="http://schemas.openxmlformats.org/officeDocument/2006/relationships/settings" Target="settings.xml" /><Relationship Id="rId114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2916</Words>
  <Characters>6243</Characters>
  <Application>Aspose</Application>
  <DocSecurity>0</DocSecurity>
  <Lines>827</Lines>
  <Paragraphs>827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6651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2019-12-19T16:46:14+08:00</dcterms:created>
  <dcterms:modified xmlns:xsi="http://www.w3.org/2001/XMLSchema-instance" xmlns:dcterms="http://purl.org/dc/terms/" xsi:type="dcterms:W3CDTF">2019-12-19T16:46:14+08:00</dcterms:modified>
</coreProperties>
</file>