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VBAEF+MicrosoftYaHei" w:hAnsi="EVBAEF+MicrosoftYaHei" w:cs="EVBAEF+MicrosoftYaHei"/>
          <w:color w:val="000000"/>
          <w:spacing w:val="0"/>
          <w:sz w:val="18"/>
        </w:rPr>
      </w:pPr>
      <w:r>
        <w:rPr>
          <w:rFonts w:ascii="EVBAEF+MicrosoftYaHei" w:hAnsi="EVBAEF+MicrosoftYaHei" w:cs="EVBAEF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LPTE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体检日期</w:t>
      </w:r>
      <w:r>
        <w:rPr>
          <w:rFonts w:ascii="LLLPTE+MicrosoftYaHei"/>
          <w:color w:val="000000"/>
          <w:spacing w:val="0"/>
          <w:sz w:val="22"/>
        </w:rPr>
        <w:t>:  2018-05-03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VBAEF+MicrosoftYaHei" w:hAnsi="EVBAEF+MicrosoftYaHei" w:cs="EVBAEF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姓名</w:t>
      </w:r>
      <w:r>
        <w:rPr>
          <w:rFonts w:ascii="LLLPTE+MicrosoftYaHei"/>
          <w:color w:val="000000"/>
          <w:spacing w:val="0"/>
          <w:sz w:val="22"/>
        </w:rPr>
        <w:t xml:space="preserve">:  </w:t>
      </w:r>
      <w:r>
        <w:rPr>
          <w:rFonts w:ascii="EVBAEF+MicrosoftYaHei" w:hAnsi="EVBAEF+MicrosoftYaHei" w:cs="EVBAEF+MicrosoftYaHei"/>
          <w:color w:val="000000"/>
          <w:spacing w:val="0"/>
          <w:sz w:val="22"/>
        </w:rPr>
        <w:t>沈伟民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LPTE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卡号</w:t>
      </w:r>
      <w:r>
        <w:rPr>
          <w:rFonts w:ascii="LLLPTE+MicrosoftYaHei"/>
          <w:color w:val="000000"/>
          <w:spacing w:val="0"/>
          <w:sz w:val="22"/>
        </w:rPr>
        <w:t xml:space="preserve">:  </w:t>
      </w:r>
      <w:r>
        <w:rPr>
          <w:rFonts w:ascii="LLLPTE+MicrosoftYaHei"/>
          <w:color w:val="000000"/>
          <w:spacing w:val="0"/>
          <w:sz w:val="22"/>
        </w:rPr>
        <w:t>16100472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VBAEF+MicrosoftYaHei" w:hAnsi="EVBAEF+MicrosoftYaHei" w:cs="EVBAEF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性别</w:t>
      </w:r>
      <w:r>
        <w:rPr>
          <w:rFonts w:ascii="LLLPTE+MicrosoftYaHei"/>
          <w:color w:val="000000"/>
          <w:spacing w:val="0"/>
          <w:sz w:val="22"/>
        </w:rPr>
        <w:t xml:space="preserve">: </w:t>
      </w:r>
      <w:r>
        <w:rPr>
          <w:rFonts w:ascii="EVBAEF+MicrosoftYaHei" w:hAnsi="EVBAEF+MicrosoftYaHei" w:cs="EVBAEF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VBAEF+MicrosoftYaHei" w:hAnsi="EVBAEF+MicrosoftYaHei" w:cs="EVBAEF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单位</w:t>
      </w:r>
      <w:r>
        <w:rPr>
          <w:rFonts w:ascii="LLLPTE+MicrosoftYaHei"/>
          <w:color w:val="000000"/>
          <w:spacing w:val="0"/>
          <w:sz w:val="22"/>
        </w:rPr>
        <w:t xml:space="preserve">:  </w:t>
      </w:r>
      <w:r>
        <w:rPr>
          <w:rFonts w:ascii="EVBAEF+MicrosoftYaHei" w:hAnsi="EVBAEF+MicrosoftYaHei" w:cs="EVBAEF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LLLPTE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部门</w:t>
      </w:r>
      <w:r>
        <w:rPr>
          <w:rFonts w:ascii="LLLPT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LPTE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联系方式</w:t>
      </w:r>
      <w:r>
        <w:rPr>
          <w:rFonts w:ascii="LLLPTE+MicrosoftYaHei"/>
          <w:color w:val="000000"/>
          <w:spacing w:val="0"/>
          <w:sz w:val="22"/>
        </w:rPr>
        <w:t>:  139****6568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LPTE+MicrosoftYaHei"/>
          <w:color w:val="000000"/>
          <w:spacing w:val="0"/>
          <w:sz w:val="22"/>
        </w:rPr>
      </w:pPr>
      <w:r>
        <w:rPr>
          <w:rFonts w:ascii="EVBAEF+MicrosoftYaHei" w:hAnsi="EVBAEF+MicrosoftYaHei" w:cs="EVBAEF+MicrosoftYaHei"/>
          <w:color w:val="000000"/>
          <w:spacing w:val="0"/>
          <w:sz w:val="22"/>
        </w:rPr>
        <w:t>身份证号</w:t>
      </w:r>
      <w:r>
        <w:rPr>
          <w:rFonts w:ascii="LLLPTE+MicrosoftYaHei"/>
          <w:color w:val="000000"/>
          <w:spacing w:val="0"/>
          <w:sz w:val="22"/>
        </w:rPr>
        <w:t>: 110102********0015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VBAEF+MicrosoftYaHei" w:hAnsi="EVBAEF+MicrosoftYaHei" w:cs="EVBAEF+MicrosoftYaHei"/>
          <w:color w:val="000000"/>
          <w:spacing w:val="0"/>
          <w:sz w:val="28"/>
        </w:rPr>
      </w:pPr>
      <w:r>
        <w:rPr>
          <w:rFonts w:ascii="EVBAEF+MicrosoftYaHei" w:hAnsi="EVBAEF+MicrosoftYaHei" w:cs="EVBAEF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VBAEF+MicrosoftYaHei" w:hAnsi="EVBAEF+MicrosoftYaHei" w:cs="EVBAEF+MicrosoftYaHei"/>
          <w:color w:val="000000"/>
          <w:spacing w:val="0"/>
          <w:sz w:val="28"/>
        </w:rPr>
      </w:pPr>
      <w:r>
        <w:rPr>
          <w:rFonts w:ascii="EVBAEF+MicrosoftYaHei" w:hAnsi="EVBAEF+MicrosoftYaHei" w:cs="EVBAEF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尊敬的沈伟民先生：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HGDUM+Wingdings-Regular" w:hAnsi="PHGDUM+Wingdings-Regular" w:cs="PHGDUM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PHGDUM+Wingdings-Regular" w:hAnsi="PHGDUM+Wingdings-Regular" w:cs="PHGDUM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HGDUM+Wingdings-Regular" w:hAnsi="PHGDUM+Wingdings-Regular" w:cs="PHGDUM+Wingdings-Regular"/>
          <w:color w:val="000000"/>
          <w:spacing w:val="0"/>
          <w:sz w:val="23"/>
        </w:rPr>
      </w:pPr>
      <w:r>
        <w:rPr>
          <w:rFonts w:ascii="PHGDUM+Wingdings-Regular" w:hAnsi="PHGDUM+Wingdings-Regular" w:cs="PHGDUM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沈伟民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(6.22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393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6" w:x="1440" w:y="4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(2.76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(6.87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(4.86</w:t>
      </w:r>
    </w:p>
    <w:p>
      <w:pPr>
        <w:pStyle w:val="Normal"/>
        <w:framePr w:w="9646" w:x="1440" w:y="46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52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52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9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建议：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</w:t>
      </w:r>
    </w:p>
    <w:p>
      <w:pPr>
        <w:pStyle w:val="Normal"/>
        <w:framePr w:w="10411" w:x="1440" w:y="667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2825" w:x="1190" w:y="73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76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82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小瞳下眼底黄斑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828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散瞳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079" w:x="1190" w:y="89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3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932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99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42" w:x="1440" w:y="103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488" w:x="1190" w:y="10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胶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/>
          <w:color w:val="000000"/>
          <w:spacing w:val="0"/>
          <w:sz w:val="22"/>
        </w:rPr>
        <w:t>CYFRA21-1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(3.59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109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鳞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皮细胞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确对</w:t>
      </w:r>
      <w:r>
        <w:rPr>
          <w:rFonts w:ascii="FangSong" w:hAnsi="FangSong" w:cs="FangSong"/>
          <w:color w:val="000000"/>
          <w:spacing w:val="0"/>
          <w:sz w:val="22"/>
        </w:rPr>
        <w:t>待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</w:p>
    <w:p>
      <w:pPr>
        <w:pStyle w:val="Normal"/>
        <w:framePr w:w="772" w:x="1440" w:y="112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116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825" w:x="1190" w:y="120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电轴左偏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24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异常，其它检查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发现心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胸腔器质</w:t>
      </w:r>
      <w:r>
        <w:rPr>
          <w:rFonts w:ascii="FangSong" w:hAnsi="FangSong" w:cs="FangSong"/>
          <w:color w:val="000000"/>
          <w:spacing w:val="0"/>
          <w:sz w:val="22"/>
        </w:rPr>
        <w:t>性疾病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单纯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电</w:t>
      </w:r>
    </w:p>
    <w:p>
      <w:pPr>
        <w:pStyle w:val="Normal"/>
        <w:framePr w:w="10538" w:x="1440" w:y="124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轴左偏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实际</w:t>
      </w:r>
      <w:r>
        <w:rPr>
          <w:rFonts w:ascii="FangSong" w:hAnsi="FangSong" w:cs="FangSong"/>
          <w:color w:val="000000"/>
          <w:spacing w:val="0"/>
          <w:sz w:val="22"/>
        </w:rPr>
        <w:t>临床意义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时发现其它明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胸腔器质</w:t>
      </w:r>
      <w:r>
        <w:rPr>
          <w:rFonts w:ascii="FangSong" w:hAnsi="FangSong" w:cs="FangSong"/>
          <w:color w:val="000000"/>
          <w:spacing w:val="0"/>
          <w:sz w:val="22"/>
        </w:rPr>
        <w:t>性疾</w:t>
      </w:r>
    </w:p>
    <w:p>
      <w:pPr>
        <w:pStyle w:val="Normal"/>
        <w:framePr w:w="10538" w:x="1440" w:y="1242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29" w:x="1190" w:y="133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329" w:x="1190" w:y="13355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29" w:x="1190" w:y="1335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3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43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91.4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91.4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78.7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78.7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571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114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345" w:x="1190" w:y="18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218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218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8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28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825" w:x="1190" w:y="35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385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207" w:x="1190" w:y="41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4199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8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483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6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623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:2018-05-06</w:t>
      </w:r>
    </w:p>
    <w:p>
      <w:pPr>
        <w:pStyle w:val="Normal"/>
        <w:framePr w:w="1558" w:x="5292" w:y="79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613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19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47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76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0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397.0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169.5cm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82.5Kg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28.72,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0.94,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33.5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1.1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811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35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2779" w:x="8050" w:y="35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353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2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5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48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48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48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48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48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48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8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8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2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24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24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2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2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2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2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24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2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2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4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9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2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2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2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2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6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6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0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901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01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01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0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0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01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0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0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01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01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0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0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01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6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8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84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8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8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8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21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2210" w:y="12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电轴左偏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2210" w:y="1265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-24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3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9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96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9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9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96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9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-1.83,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1336.37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7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-1.73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213.2pt;z-index:-20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52.4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90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90.9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28.5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70.3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07.75pt;z-index:-227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76.4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13.85pt;z-index:-235;width:507pt;height:4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7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4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8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8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8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858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858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50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88.4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25.85pt;z-index:-25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164.35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03.6pt;z-index:-2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41.15pt;z-index:-267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70.35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脏实质</w:t>
      </w:r>
      <w:r>
        <w:rPr>
          <w:rFonts w:ascii="FangSong" w:hAnsi="FangSong" w:cs="FangSong"/>
          <w:color w:val="000000"/>
          <w:spacing w:val="0"/>
          <w:sz w:val="22"/>
        </w:rPr>
        <w:t>回声轻度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15mmx1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10mm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887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94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4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5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5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1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13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9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19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237" w:x="4150" w:y="1216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24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6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8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07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8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09.3pt;margin-top:146pt;z-index:-291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369.7pt;margin-top:146pt;z-index:-29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063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2018-05-03</w:t>
      </w:r>
    </w:p>
    <w:p>
      <w:pPr>
        <w:pStyle w:val="Normal"/>
        <w:framePr w:w="2788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474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474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434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2018-05-03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3.55pt;margin-top:44.1pt;z-index:-3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25.8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89.7pt;margin-top:146pt;z-index:-327;width:232.55pt;height:216.3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66.4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4pt;margin-top:54.15pt;z-index:-33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3.65pt;margin-top:28.95pt;z-index:-3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9.3pt;margin-top:102.05pt;z-index:-34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5.5pt;margin-top:525.05pt;z-index:-35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29.3pt;margin-top:29.95pt;z-index:-35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32.15pt;margin-top:77.25pt;z-index:-36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：沈伟民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5.18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343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160.75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174.45pt;z-index:-37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：沈伟民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354.9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3.59</w:t>
      </w:r>
    </w:p>
    <w:p>
      <w:pPr>
        <w:pStyle w:val="Normal"/>
        <w:framePr w:w="499" w:x="6398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16.64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1.27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14.19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0.862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0.31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2.28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3.05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312.7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326.35pt;z-index:-40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2.7pt;margin-top:547.15pt;z-index:-4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4.3pt;margin-top:560.85pt;z-index:-41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776.6pt;z-index:-4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0pt;margin-top:0pt;z-index:-4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：沈伟民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131805030041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5" style="position:absolute;margin-left:45.7pt;margin-top:29.95pt;z-index:-4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137.35pt;z-index:-42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776.6pt;z-index:-4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0pt;margin-top:0pt;z-index:-4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VBAEF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e8d12b0-0000-0000-0000-000000000000}"/>
  </w:font>
  <w:font w:name="LLLPT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e87fe59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HGDUM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ddd827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styles" Target="styles.xml" /><Relationship Id="rId111" Type="http://schemas.openxmlformats.org/officeDocument/2006/relationships/fontTable" Target="fontTable.xml" /><Relationship Id="rId112" Type="http://schemas.openxmlformats.org/officeDocument/2006/relationships/settings" Target="settings.xml" /><Relationship Id="rId113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3178</Words>
  <Characters>6506</Characters>
  <Application>Aspose</Application>
  <DocSecurity>0</DocSecurity>
  <Lines>841</Lines>
  <Paragraphs>841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6915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2019-12-19T17:03:36+08:00</dcterms:created>
  <dcterms:modified xmlns:xsi="http://www.w3.org/2001/XMLSchema-instance" xmlns:dcterms="http://purl.org/dc/terms/" xsi:type="dcterms:W3CDTF">2019-12-19T17:03:36+08:00</dcterms:modified>
</coreProperties>
</file>