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GKBOKM+MicrosoftYaHei" w:hAnsi="GKBOKM+MicrosoftYaHei" w:cs="GKBOKM+MicrosoftYaHei"/>
          <w:color w:val="000000"/>
          <w:spacing w:val="0"/>
          <w:sz w:val="18"/>
        </w:rPr>
      </w:pPr>
      <w:r>
        <w:rPr>
          <w:rFonts w:ascii="GKBOKM+MicrosoftYaHei" w:hAnsi="GKBOKM+MicrosoftYaHei" w:cs="GKBOKM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PPOJQA+MicrosoftYaHei"/>
          <w:color w:val="000000"/>
          <w:spacing w:val="0"/>
          <w:sz w:val="22"/>
        </w:rPr>
      </w:pPr>
      <w:r>
        <w:rPr>
          <w:rFonts w:ascii="GKBOKM+MicrosoftYaHei" w:hAnsi="GKBOKM+MicrosoftYaHei" w:cs="GKBOKM+MicrosoftYaHei"/>
          <w:color w:val="000000"/>
          <w:spacing w:val="0"/>
          <w:sz w:val="22"/>
        </w:rPr>
        <w:t>体检日期</w:t>
      </w:r>
      <w:r>
        <w:rPr>
          <w:rFonts w:ascii="PPOJQA+MicrosoftYaHei"/>
          <w:color w:val="000000"/>
          <w:spacing w:val="0"/>
          <w:sz w:val="22"/>
        </w:rPr>
        <w:t>:  2018-04-16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GKBOKM+MicrosoftYaHei" w:hAnsi="GKBOKM+MicrosoftYaHei" w:cs="GKBOKM+MicrosoftYaHei"/>
          <w:color w:val="000000"/>
          <w:spacing w:val="0"/>
          <w:sz w:val="22"/>
        </w:rPr>
      </w:pPr>
      <w:r>
        <w:rPr>
          <w:rFonts w:ascii="GKBOKM+MicrosoftYaHei" w:hAnsi="GKBOKM+MicrosoftYaHei" w:cs="GKBOKM+MicrosoftYaHei"/>
          <w:color w:val="000000"/>
          <w:spacing w:val="0"/>
          <w:sz w:val="22"/>
        </w:rPr>
        <w:t>姓名</w:t>
      </w:r>
      <w:r>
        <w:rPr>
          <w:rFonts w:ascii="PPOJQA+MicrosoftYaHei"/>
          <w:color w:val="000000"/>
          <w:spacing w:val="0"/>
          <w:sz w:val="22"/>
        </w:rPr>
        <w:t xml:space="preserve">:  </w:t>
      </w:r>
      <w:r>
        <w:rPr>
          <w:rFonts w:ascii="GKBOKM+MicrosoftYaHei" w:hAnsi="GKBOKM+MicrosoftYaHei" w:cs="GKBOKM+MicrosoftYaHei"/>
          <w:color w:val="000000"/>
          <w:spacing w:val="0"/>
          <w:sz w:val="22"/>
        </w:rPr>
        <w:t>贺志华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PPOJQA+MicrosoftYaHei"/>
          <w:color w:val="000000"/>
          <w:spacing w:val="0"/>
          <w:sz w:val="22"/>
        </w:rPr>
      </w:pPr>
      <w:r>
        <w:rPr>
          <w:rFonts w:ascii="GKBOKM+MicrosoftYaHei" w:hAnsi="GKBOKM+MicrosoftYaHei" w:cs="GKBOKM+MicrosoftYaHei"/>
          <w:color w:val="000000"/>
          <w:spacing w:val="0"/>
          <w:sz w:val="22"/>
        </w:rPr>
        <w:t>卡号</w:t>
      </w:r>
      <w:r>
        <w:rPr>
          <w:rFonts w:ascii="PPOJQA+MicrosoftYaHei"/>
          <w:color w:val="000000"/>
          <w:spacing w:val="0"/>
          <w:sz w:val="22"/>
        </w:rPr>
        <w:t xml:space="preserve">:  </w:t>
      </w:r>
      <w:r>
        <w:rPr>
          <w:rFonts w:ascii="PPOJQA+MicrosoftYaHei"/>
          <w:color w:val="000000"/>
          <w:spacing w:val="0"/>
          <w:sz w:val="22"/>
        </w:rPr>
        <w:t>16011238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GKBOKM+MicrosoftYaHei" w:hAnsi="GKBOKM+MicrosoftYaHei" w:cs="GKBOKM+MicrosoftYaHei"/>
          <w:color w:val="000000"/>
          <w:spacing w:val="0"/>
          <w:sz w:val="22"/>
        </w:rPr>
      </w:pPr>
      <w:r>
        <w:rPr>
          <w:rFonts w:ascii="GKBOKM+MicrosoftYaHei" w:hAnsi="GKBOKM+MicrosoftYaHei" w:cs="GKBOKM+MicrosoftYaHei"/>
          <w:color w:val="000000"/>
          <w:spacing w:val="0"/>
          <w:sz w:val="22"/>
        </w:rPr>
        <w:t>性别</w:t>
      </w:r>
      <w:r>
        <w:rPr>
          <w:rFonts w:ascii="PPOJQA+MicrosoftYaHei"/>
          <w:color w:val="000000"/>
          <w:spacing w:val="0"/>
          <w:sz w:val="22"/>
        </w:rPr>
        <w:t xml:space="preserve">: </w:t>
      </w:r>
      <w:r>
        <w:rPr>
          <w:rFonts w:ascii="GKBOKM+MicrosoftYaHei" w:hAnsi="GKBOKM+MicrosoftYaHei" w:cs="GKBOKM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GKBOKM+MicrosoftYaHei" w:hAnsi="GKBOKM+MicrosoftYaHei" w:cs="GKBOKM+MicrosoftYaHei"/>
          <w:color w:val="000000"/>
          <w:spacing w:val="0"/>
          <w:sz w:val="22"/>
        </w:rPr>
      </w:pPr>
      <w:r>
        <w:rPr>
          <w:rFonts w:ascii="GKBOKM+MicrosoftYaHei" w:hAnsi="GKBOKM+MicrosoftYaHei" w:cs="GKBOKM+MicrosoftYaHei"/>
          <w:color w:val="000000"/>
          <w:spacing w:val="0"/>
          <w:sz w:val="22"/>
        </w:rPr>
        <w:t>单位</w:t>
      </w:r>
      <w:r>
        <w:rPr>
          <w:rFonts w:ascii="PPOJQA+MicrosoftYaHei"/>
          <w:color w:val="000000"/>
          <w:spacing w:val="0"/>
          <w:sz w:val="22"/>
        </w:rPr>
        <w:t xml:space="preserve">:  </w:t>
      </w:r>
      <w:r>
        <w:rPr>
          <w:rFonts w:ascii="GKBOKM+MicrosoftYaHei" w:hAnsi="GKBOKM+MicrosoftYaHei" w:cs="GKBOKM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PPOJQA+MicrosoftYaHei"/>
          <w:color w:val="000000"/>
          <w:spacing w:val="0"/>
          <w:sz w:val="22"/>
        </w:rPr>
      </w:pPr>
      <w:r>
        <w:rPr>
          <w:rFonts w:ascii="GKBOKM+MicrosoftYaHei" w:hAnsi="GKBOKM+MicrosoftYaHei" w:cs="GKBOKM+MicrosoftYaHei"/>
          <w:color w:val="000000"/>
          <w:spacing w:val="0"/>
          <w:sz w:val="22"/>
        </w:rPr>
        <w:t>部门</w:t>
      </w:r>
      <w:r>
        <w:rPr>
          <w:rFonts w:ascii="PPOJQA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PPOJQA+MicrosoftYaHei"/>
          <w:color w:val="000000"/>
          <w:spacing w:val="0"/>
          <w:sz w:val="22"/>
        </w:rPr>
      </w:pPr>
      <w:r>
        <w:rPr>
          <w:rFonts w:ascii="GKBOKM+MicrosoftYaHei" w:hAnsi="GKBOKM+MicrosoftYaHei" w:cs="GKBOKM+MicrosoftYaHei"/>
          <w:color w:val="000000"/>
          <w:spacing w:val="0"/>
          <w:sz w:val="22"/>
        </w:rPr>
        <w:t>联系方式</w:t>
      </w:r>
      <w:r>
        <w:rPr>
          <w:rFonts w:ascii="PPOJQA+MicrosoftYaHei"/>
          <w:color w:val="000000"/>
          <w:spacing w:val="0"/>
          <w:sz w:val="22"/>
        </w:rPr>
        <w:t>:  135****7285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PPOJQA+MicrosoftYaHei"/>
          <w:color w:val="000000"/>
          <w:spacing w:val="0"/>
          <w:sz w:val="22"/>
        </w:rPr>
      </w:pPr>
      <w:r>
        <w:rPr>
          <w:rFonts w:ascii="GKBOKM+MicrosoftYaHei" w:hAnsi="GKBOKM+MicrosoftYaHei" w:cs="GKBOKM+MicrosoftYaHei"/>
          <w:color w:val="000000"/>
          <w:spacing w:val="0"/>
          <w:sz w:val="22"/>
        </w:rPr>
        <w:t>身份证号</w:t>
      </w:r>
      <w:r>
        <w:rPr>
          <w:rFonts w:ascii="PPOJQA+MicrosoftYaHei"/>
          <w:color w:val="000000"/>
          <w:spacing w:val="0"/>
          <w:sz w:val="22"/>
        </w:rPr>
        <w:t>: 110107********0335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GKBOKM+MicrosoftYaHei" w:hAnsi="GKBOKM+MicrosoftYaHei" w:cs="GKBOKM+MicrosoftYaHei"/>
          <w:color w:val="000000"/>
          <w:spacing w:val="0"/>
          <w:sz w:val="28"/>
        </w:rPr>
      </w:pPr>
      <w:r>
        <w:rPr>
          <w:rFonts w:ascii="GKBOKM+MicrosoftYaHei" w:hAnsi="GKBOKM+MicrosoftYaHei" w:cs="GKBOKM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GKBOKM+MicrosoftYaHei" w:hAnsi="GKBOKM+MicrosoftYaHei" w:cs="GKBOKM+MicrosoftYaHei"/>
          <w:color w:val="000000"/>
          <w:spacing w:val="0"/>
          <w:sz w:val="28"/>
        </w:rPr>
      </w:pPr>
      <w:r>
        <w:rPr>
          <w:rFonts w:ascii="GKBOKM+MicrosoftYaHei" w:hAnsi="GKBOKM+MicrosoftYaHei" w:cs="GKBOKM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16011238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131804160014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尊敬的贺志华先生：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16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UJHRJL+Wingdings-Regular" w:hAnsi="UJHRJL+Wingdings-Regular" w:cs="UJHRJL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UJHRJL+Wingdings-Regular" w:hAnsi="UJHRJL+Wingdings-Regular" w:cs="UJHRJL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UJHRJL+Wingdings-Regular" w:hAnsi="UJHRJL+Wingdings-Regular" w:cs="UJHRJL+Wingdings-Regular"/>
          <w:color w:val="000000"/>
          <w:spacing w:val="0"/>
          <w:sz w:val="23"/>
        </w:rPr>
      </w:pPr>
      <w:r>
        <w:rPr>
          <w:rFonts w:ascii="UJHRJL+Wingdings-Regular" w:hAnsi="UJHRJL+Wingdings-Regular" w:cs="UJHRJL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贺志华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16011238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131804160014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2124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随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因情绪变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气温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睡眠状况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喝酒等因素而波动</w:t>
      </w:r>
      <w:r>
        <w:rPr>
          <w:rFonts w:ascii="FangSong" w:hAnsi="FangSong" w:cs="FangSong"/>
          <w:color w:val="000000"/>
          <w:spacing w:val="0"/>
          <w:sz w:val="22"/>
        </w:rPr>
        <w:t>，一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高不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监测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续增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729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空腹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(6.49 mmol/L)[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368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空腹</w:t>
      </w:r>
      <w:r>
        <w:rPr>
          <w:rFonts w:ascii="FangSong" w:hAnsi="FangSong" w:cs="FangSong"/>
          <w:color w:val="000000"/>
          <w:spacing w:val="0"/>
          <w:sz w:val="22"/>
        </w:rPr>
        <w:t>血糖</w:t>
      </w:r>
      <w:r>
        <w:rPr>
          <w:rFonts w:ascii="FangSong" w:hAnsi="FangSong" w:cs="FangSong"/>
          <w:color w:val="000000"/>
          <w:spacing w:val="0"/>
          <w:sz w:val="22"/>
        </w:rPr>
        <w:t>受损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</w:t>
      </w:r>
      <w:r>
        <w:rPr>
          <w:rFonts w:ascii="FangSong" w:hAnsi="FangSong" w:cs="FangSong"/>
          <w:color w:val="000000"/>
          <w:spacing w:val="0"/>
          <w:sz w:val="22"/>
        </w:rPr>
        <w:t>仍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学</w:t>
      </w:r>
      <w:r>
        <w:rPr>
          <w:rFonts w:ascii="FangSong" w:hAnsi="FangSong" w:cs="FangSong"/>
          <w:color w:val="000000"/>
          <w:spacing w:val="0"/>
          <w:sz w:val="22"/>
        </w:rPr>
        <w:t>地</w:t>
      </w:r>
      <w:r>
        <w:rPr>
          <w:rFonts w:ascii="FangSong" w:hAnsi="FangSong" w:cs="FangSong"/>
          <w:color w:val="000000"/>
          <w:spacing w:val="0"/>
          <w:sz w:val="22"/>
        </w:rPr>
        <w:t>控制饮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，生</w:t>
      </w:r>
    </w:p>
    <w:p>
      <w:pPr>
        <w:pStyle w:val="Normal"/>
        <w:framePr w:w="10411" w:x="1440" w:y="368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奏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紧张度</w:t>
      </w:r>
      <w:r>
        <w:rPr>
          <w:rFonts w:ascii="FangSong" w:hAnsi="FangSong" w:cs="FangSong"/>
          <w:color w:val="000000"/>
          <w:spacing w:val="0"/>
          <w:sz w:val="22"/>
        </w:rPr>
        <w:t>要</w:t>
      </w:r>
      <w:r>
        <w:rPr>
          <w:rFonts w:ascii="FangSong" w:hAnsi="FangSong" w:cs="FangSong"/>
          <w:color w:val="000000"/>
          <w:spacing w:val="0"/>
          <w:sz w:val="22"/>
        </w:rPr>
        <w:t>适当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5618" w:x="1190" w:y="43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1" w:x="1440" w:y="466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检查结果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/>
          <w:color w:val="000000"/>
          <w:spacing w:val="0"/>
          <w:sz w:val="22"/>
        </w:rPr>
        <w:t>(6.2 mmol/L)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低密度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蛋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/>
          <w:color w:val="000000"/>
          <w:spacing w:val="0"/>
          <w:sz w:val="22"/>
        </w:rPr>
        <w:t>(3.89 mmol/L)</w:t>
      </w:r>
    </w:p>
    <w:p>
      <w:pPr>
        <w:pStyle w:val="Normal"/>
        <w:framePr w:w="10151" w:x="1440" w:y="4664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管疾病的</w:t>
      </w:r>
      <w:r>
        <w:rPr>
          <w:rFonts w:ascii="FangSong" w:hAnsi="FangSong" w:cs="FangSong"/>
          <w:color w:val="000000"/>
          <w:spacing w:val="0"/>
          <w:sz w:val="22"/>
        </w:rPr>
        <w:t>危险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调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改善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</w:p>
    <w:p>
      <w:pPr>
        <w:pStyle w:val="Normal"/>
        <w:framePr w:w="10151" w:x="1440" w:y="4664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2317" w:x="1579" w:y="564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124" w:x="1190" w:y="60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63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若继</w:t>
      </w:r>
      <w:r>
        <w:rPr>
          <w:rFonts w:ascii="FangSong" w:hAnsi="FangSong" w:cs="FangSong"/>
          <w:color w:val="000000"/>
          <w:spacing w:val="0"/>
          <w:sz w:val="22"/>
        </w:rPr>
        <w:t>续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展可致肥胖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多种</w:t>
      </w:r>
      <w:r>
        <w:rPr>
          <w:rFonts w:ascii="FangSong" w:hAnsi="FangSong" w:cs="FangSong"/>
          <w:color w:val="000000"/>
          <w:spacing w:val="0"/>
          <w:sz w:val="22"/>
        </w:rPr>
        <w:t>慢病的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该积极控制</w:t>
      </w:r>
      <w:r>
        <w:rPr>
          <w:rFonts w:ascii="FangSong" w:hAnsi="FangSong" w:cs="FangSong"/>
          <w:color w:val="000000"/>
          <w:spacing w:val="0"/>
          <w:sz w:val="22"/>
        </w:rPr>
        <w:t>体重，科</w:t>
      </w:r>
    </w:p>
    <w:p>
      <w:pPr>
        <w:pStyle w:val="Normal"/>
        <w:framePr w:w="10411" w:x="1440" w:y="6393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学饮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03" w:x="1190" w:y="702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残</w:t>
      </w:r>
      <w:r>
        <w:rPr>
          <w:rFonts w:ascii="FangSong" w:hAnsi="FangSong" w:cs="FangSong"/>
          <w:color w:val="000000"/>
          <w:spacing w:val="0"/>
          <w:sz w:val="22"/>
        </w:rPr>
        <w:t>根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903" w:x="1190" w:y="7024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124" w:x="1190" w:y="771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牙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157" w:x="1440" w:y="80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与</w:t>
      </w:r>
      <w:r>
        <w:rPr>
          <w:rFonts w:ascii="FangSong" w:hAnsi="FangSong" w:cs="FangSong"/>
          <w:color w:val="000000"/>
          <w:spacing w:val="0"/>
          <w:sz w:val="22"/>
        </w:rPr>
        <w:t>缺乏口腔清洁习惯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牙面粗糙或牙</w:t>
      </w:r>
      <w:r>
        <w:rPr>
          <w:rFonts w:ascii="FangSong" w:hAnsi="FangSong" w:cs="FangSong"/>
          <w:color w:val="000000"/>
          <w:spacing w:val="0"/>
          <w:sz w:val="22"/>
        </w:rPr>
        <w:t>排</w:t>
      </w:r>
      <w:r>
        <w:rPr>
          <w:rFonts w:ascii="FangSong" w:hAnsi="FangSong" w:cs="FangSong"/>
          <w:color w:val="000000"/>
          <w:spacing w:val="0"/>
          <w:sz w:val="22"/>
        </w:rPr>
        <w:t>列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齐</w:t>
      </w:r>
      <w:r>
        <w:rPr>
          <w:rFonts w:ascii="FangSong" w:hAnsi="FangSong" w:cs="FangSong"/>
          <w:color w:val="000000"/>
          <w:spacing w:val="0"/>
          <w:sz w:val="22"/>
        </w:rPr>
        <w:t>有关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可引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牙龈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牙周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洁</w:t>
      </w:r>
    </w:p>
    <w:p>
      <w:pPr>
        <w:pStyle w:val="Normal"/>
        <w:framePr w:w="10157" w:x="1440" w:y="806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牙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保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口腔清洁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3333" w:x="1190" w:y="869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脉斑块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90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脉斑块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要病理</w:t>
      </w:r>
      <w:r>
        <w:rPr>
          <w:rFonts w:ascii="FangSong" w:hAnsi="FangSong" w:cs="FangSong"/>
          <w:color w:val="000000"/>
          <w:spacing w:val="0"/>
          <w:sz w:val="22"/>
        </w:rPr>
        <w:t>基础之</w:t>
      </w:r>
      <w:r>
        <w:rPr>
          <w:rFonts w:ascii="FangSong" w:hAnsi="FangSong" w:cs="FangSong"/>
          <w:color w:val="000000"/>
          <w:spacing w:val="0"/>
          <w:sz w:val="22"/>
        </w:rPr>
        <w:t>一。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积极防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糖</w:t>
      </w:r>
    </w:p>
    <w:p>
      <w:pPr>
        <w:pStyle w:val="Normal"/>
        <w:framePr w:w="10411" w:x="1440" w:y="903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忌烟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以阻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其进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221" w:x="1190" w:y="96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284" w:x="1440" w:y="1001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都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要病理</w:t>
      </w:r>
      <w:r>
        <w:rPr>
          <w:rFonts w:ascii="FangSong" w:hAnsi="FangSong" w:cs="FangSong"/>
          <w:color w:val="000000"/>
          <w:spacing w:val="0"/>
          <w:sz w:val="22"/>
        </w:rPr>
        <w:t>基础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积极防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</w:p>
    <w:p>
      <w:pPr>
        <w:pStyle w:val="Normal"/>
        <w:framePr w:w="10284" w:x="1440" w:y="10014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忌烟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以阻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其进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107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825" w:x="1190" w:y="110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</w:t>
      </w:r>
      <w:r>
        <w:rPr>
          <w:rFonts w:ascii="FangSong" w:hAnsi="FangSong" w:cs="FangSong"/>
          <w:color w:val="000000"/>
          <w:spacing w:val="0"/>
          <w:sz w:val="22"/>
        </w:rPr>
        <w:t>轴左偏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8" w:x="1440" w:y="114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无其它明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异常，其它检查</w:t>
      </w:r>
      <w:r>
        <w:rPr>
          <w:rFonts w:ascii="FangSong" w:hAnsi="FangSong" w:cs="FangSong"/>
          <w:color w:val="000000"/>
          <w:spacing w:val="0"/>
          <w:sz w:val="22"/>
        </w:rPr>
        <w:t>也未</w:t>
      </w:r>
      <w:r>
        <w:rPr>
          <w:rFonts w:ascii="FangSong" w:hAnsi="FangSong" w:cs="FangSong"/>
          <w:color w:val="000000"/>
          <w:spacing w:val="0"/>
          <w:sz w:val="22"/>
        </w:rPr>
        <w:t>发现心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管、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胸腔器质</w:t>
      </w:r>
      <w:r>
        <w:rPr>
          <w:rFonts w:ascii="FangSong" w:hAnsi="FangSong" w:cs="FangSong"/>
          <w:color w:val="000000"/>
          <w:spacing w:val="0"/>
          <w:sz w:val="22"/>
        </w:rPr>
        <w:t>性疾病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即</w:t>
      </w:r>
      <w:r>
        <w:rPr>
          <w:rFonts w:ascii="FangSong" w:hAnsi="FangSong" w:cs="FangSong"/>
          <w:color w:val="000000"/>
          <w:spacing w:val="0"/>
          <w:sz w:val="22"/>
        </w:rPr>
        <w:t>单纯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电</w:t>
      </w:r>
    </w:p>
    <w:p>
      <w:pPr>
        <w:pStyle w:val="Normal"/>
        <w:framePr w:w="10538" w:x="1440" w:y="11445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轴左偏</w:t>
      </w:r>
      <w:r>
        <w:rPr>
          <w:rFonts w:ascii="FangSong" w:hAnsi="FangSong" w:cs="FangSong"/>
          <w:color w:val="000000"/>
          <w:spacing w:val="0"/>
          <w:sz w:val="22"/>
        </w:rPr>
        <w:t>，无</w:t>
      </w:r>
      <w:r>
        <w:rPr>
          <w:rFonts w:ascii="FangSong" w:hAnsi="FangSong" w:cs="FangSong"/>
          <w:color w:val="000000"/>
          <w:spacing w:val="0"/>
          <w:sz w:val="22"/>
        </w:rPr>
        <w:t>实际</w:t>
      </w:r>
      <w:r>
        <w:rPr>
          <w:rFonts w:ascii="FangSong" w:hAnsi="FangSong" w:cs="FangSong"/>
          <w:color w:val="000000"/>
          <w:spacing w:val="0"/>
          <w:sz w:val="22"/>
        </w:rPr>
        <w:t>临床意义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同</w:t>
      </w:r>
      <w:r>
        <w:rPr>
          <w:rFonts w:ascii="FangSong" w:hAnsi="FangSong" w:cs="FangSong"/>
          <w:color w:val="000000"/>
          <w:spacing w:val="0"/>
          <w:sz w:val="22"/>
        </w:rPr>
        <w:t>时发现其它明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管、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胸腔器质</w:t>
      </w:r>
      <w:r>
        <w:rPr>
          <w:rFonts w:ascii="FangSong" w:hAnsi="FangSong" w:cs="FangSong"/>
          <w:color w:val="000000"/>
          <w:spacing w:val="0"/>
          <w:sz w:val="22"/>
        </w:rPr>
        <w:t>性疾</w:t>
      </w:r>
    </w:p>
    <w:p>
      <w:pPr>
        <w:pStyle w:val="Normal"/>
        <w:framePr w:w="10538" w:x="1440" w:y="11445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5617" w:x="1190" w:y="1237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完</w:t>
      </w:r>
      <w:r>
        <w:rPr>
          <w:rFonts w:ascii="FangSong" w:hAnsi="FangSong" w:cs="FangSong"/>
          <w:color w:val="000000"/>
          <w:spacing w:val="0"/>
          <w:sz w:val="22"/>
        </w:rPr>
        <w:t>全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束</w:t>
      </w:r>
      <w:r>
        <w:rPr>
          <w:rFonts w:ascii="FangSong" w:hAnsi="FangSong" w:cs="FangSong"/>
          <w:color w:val="000000"/>
          <w:spacing w:val="0"/>
          <w:sz w:val="22"/>
        </w:rPr>
        <w:t>支</w:t>
      </w:r>
      <w:r>
        <w:rPr>
          <w:rFonts w:ascii="FangSong" w:hAnsi="FangSong" w:cs="FangSong"/>
          <w:color w:val="000000"/>
          <w:spacing w:val="0"/>
          <w:sz w:val="22"/>
        </w:rPr>
        <w:t>传</w:t>
      </w:r>
      <w:r>
        <w:rPr>
          <w:rFonts w:ascii="FangSong" w:hAnsi="FangSong" w:cs="FangSong"/>
          <w:color w:val="000000"/>
          <w:spacing w:val="0"/>
          <w:sz w:val="22"/>
        </w:rPr>
        <w:t>导</w:t>
      </w:r>
      <w:r>
        <w:rPr>
          <w:rFonts w:ascii="FangSong" w:hAnsi="FangSong" w:cs="FangSong"/>
          <w:color w:val="000000"/>
          <w:spacing w:val="0"/>
          <w:sz w:val="22"/>
        </w:rPr>
        <w:t>阻</w:t>
      </w:r>
      <w:r>
        <w:rPr>
          <w:rFonts w:ascii="FangSong" w:hAnsi="FangSong" w:cs="FangSong"/>
          <w:color w:val="000000"/>
          <w:spacing w:val="0"/>
          <w:sz w:val="22"/>
        </w:rPr>
        <w:t>滞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617" w:x="1190" w:y="12378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器质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脏</w:t>
      </w:r>
      <w:r>
        <w:rPr>
          <w:rFonts w:ascii="FangSong" w:hAnsi="FangSong" w:cs="FangSong"/>
          <w:color w:val="000000"/>
          <w:spacing w:val="0"/>
          <w:sz w:val="22"/>
        </w:rPr>
        <w:t>病，无需治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5617" w:x="1190" w:y="12378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窦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动过</w:t>
      </w:r>
      <w:r>
        <w:rPr>
          <w:rFonts w:ascii="FangSong" w:hAnsi="FangSong" w:cs="FangSong"/>
          <w:color w:val="000000"/>
          <w:spacing w:val="0"/>
          <w:sz w:val="22"/>
        </w:rPr>
        <w:t>缓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电图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532" w:x="1440" w:y="13417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窦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动过</w:t>
      </w:r>
      <w:r>
        <w:rPr>
          <w:rFonts w:ascii="FangSong" w:hAnsi="FangSong" w:cs="FangSong"/>
          <w:color w:val="000000"/>
          <w:spacing w:val="0"/>
          <w:sz w:val="22"/>
        </w:rPr>
        <w:t>缓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员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长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从事</w:t>
      </w:r>
      <w:r>
        <w:rPr>
          <w:rFonts w:ascii="FangSong" w:hAnsi="FangSong" w:cs="FangSong"/>
          <w:color w:val="000000"/>
          <w:spacing w:val="0"/>
          <w:sz w:val="22"/>
        </w:rPr>
        <w:t>体</w:t>
      </w:r>
      <w:r>
        <w:rPr>
          <w:rFonts w:ascii="FangSong" w:hAnsi="FangSong" w:cs="FangSong"/>
          <w:color w:val="000000"/>
          <w:spacing w:val="0"/>
          <w:sz w:val="22"/>
        </w:rPr>
        <w:t>力劳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/>
          <w:color w:val="000000"/>
          <w:spacing w:val="0"/>
          <w:sz w:val="22"/>
        </w:rPr>
        <w:t>50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∕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员</w:t>
      </w:r>
      <w:r>
        <w:rPr>
          <w:rFonts w:ascii="FangSong" w:hAnsi="FangSong" w:cs="FangSong"/>
          <w:color w:val="000000"/>
          <w:spacing w:val="0"/>
          <w:sz w:val="22"/>
        </w:rPr>
        <w:t>可低</w:t>
      </w:r>
    </w:p>
    <w:p>
      <w:pPr>
        <w:pStyle w:val="Normal"/>
        <w:framePr w:w="10532" w:x="1440" w:y="13417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至</w:t>
      </w:r>
      <w:r>
        <w:rPr>
          <w:rFonts w:ascii="FangSong"/>
          <w:color w:val="000000"/>
          <w:spacing w:val="0"/>
          <w:sz w:val="22"/>
        </w:rPr>
        <w:t>40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∕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/>
          <w:color w:val="000000"/>
          <w:spacing w:val="0"/>
          <w:sz w:val="22"/>
        </w:rPr>
        <w:t>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只</w:t>
      </w:r>
      <w:r>
        <w:rPr>
          <w:rFonts w:ascii="FangSong" w:hAnsi="FangSong" w:cs="FangSong"/>
          <w:color w:val="000000"/>
          <w:spacing w:val="0"/>
          <w:sz w:val="22"/>
        </w:rPr>
        <w:t>要</w:t>
      </w:r>
      <w:r>
        <w:rPr>
          <w:rFonts w:ascii="FangSong" w:hAnsi="FangSong" w:cs="FangSong"/>
          <w:color w:val="000000"/>
          <w:spacing w:val="0"/>
          <w:sz w:val="22"/>
        </w:rPr>
        <w:t>运动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快且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产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相关症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为生理性，无需治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最近出</w:t>
      </w:r>
      <w:r>
        <w:rPr>
          <w:rFonts w:ascii="FangSong" w:hAnsi="FangSong" w:cs="FangSong"/>
          <w:color w:val="000000"/>
          <w:spacing w:val="0"/>
          <w:sz w:val="22"/>
        </w:rPr>
        <w:t>现的心</w:t>
      </w:r>
    </w:p>
    <w:p>
      <w:pPr>
        <w:pStyle w:val="Normal"/>
        <w:framePr w:w="10532" w:x="1440" w:y="13417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动过</w:t>
      </w:r>
      <w:r>
        <w:rPr>
          <w:rFonts w:ascii="FangSong" w:hAnsi="FangSong" w:cs="FangSong"/>
          <w:color w:val="000000"/>
          <w:spacing w:val="0"/>
          <w:sz w:val="22"/>
        </w:rPr>
        <w:t>缓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伴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闷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短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相关症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，请及时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2124" w:x="1190" w:y="1434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643" w:x="1440" w:y="1469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发生</w:t>
      </w:r>
      <w:r>
        <w:rPr>
          <w:rFonts w:ascii="FangSong" w:hAnsi="FangSong" w:cs="FangSong"/>
          <w:color w:val="000000"/>
          <w:spacing w:val="0"/>
          <w:sz w:val="22"/>
        </w:rPr>
        <w:t>机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完</w:t>
      </w:r>
      <w:r>
        <w:rPr>
          <w:rFonts w:ascii="FangSong" w:hAnsi="FangSong" w:cs="FangSong"/>
          <w:color w:val="000000"/>
          <w:spacing w:val="0"/>
          <w:sz w:val="22"/>
        </w:rPr>
        <w:t>全</w:t>
      </w:r>
      <w:r>
        <w:rPr>
          <w:rFonts w:ascii="FangSong" w:hAnsi="FangSong" w:cs="FangSong"/>
          <w:color w:val="000000"/>
          <w:spacing w:val="0"/>
          <w:sz w:val="22"/>
        </w:rPr>
        <w:t>明了，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能是肾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憩</w:t>
      </w:r>
      <w:r>
        <w:rPr>
          <w:rFonts w:ascii="FangSong" w:hAnsi="FangSong" w:cs="FangSong"/>
          <w:color w:val="000000"/>
          <w:spacing w:val="0"/>
          <w:sz w:val="22"/>
        </w:rPr>
        <w:t>室发</w:t>
      </w:r>
      <w:r>
        <w:rPr>
          <w:rFonts w:ascii="FangSong" w:hAnsi="FangSong" w:cs="FangSong"/>
          <w:color w:val="000000"/>
          <w:spacing w:val="0"/>
          <w:sz w:val="22"/>
        </w:rPr>
        <w:t>展致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部分</w:t>
      </w:r>
      <w:r>
        <w:rPr>
          <w:rFonts w:ascii="FangSong" w:hAnsi="FangSong" w:cs="FangSong"/>
          <w:color w:val="000000"/>
          <w:spacing w:val="0"/>
          <w:sz w:val="22"/>
        </w:rPr>
        <w:t>组织囊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。建议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77.15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77.1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529.9pt;z-index:-115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529.9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16011238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131804160014</w:t>
      </w:r>
    </w:p>
    <w:p>
      <w:pPr>
        <w:pStyle w:val="Normal"/>
        <w:framePr w:w="2345" w:x="1190" w:y="11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05" w:x="1440" w:y="1496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指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钙盐沉</w:t>
      </w:r>
      <w:r>
        <w:rPr>
          <w:rFonts w:ascii="FangSong" w:hAnsi="FangSong" w:cs="FangSong"/>
          <w:color w:val="000000"/>
          <w:spacing w:val="0"/>
          <w:sz w:val="22"/>
        </w:rPr>
        <w:t>积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性的，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种继</w:t>
      </w:r>
      <w:r>
        <w:rPr>
          <w:rFonts w:ascii="FangSong" w:hAnsi="FangSong" w:cs="FangSong"/>
          <w:color w:val="000000"/>
          <w:spacing w:val="0"/>
          <w:sz w:val="22"/>
        </w:rPr>
        <w:t>发病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。其病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能与</w:t>
      </w:r>
      <w:r>
        <w:rPr>
          <w:rFonts w:ascii="FangSong" w:hAnsi="FangSong" w:cs="FangSong"/>
          <w:color w:val="000000"/>
          <w:spacing w:val="0"/>
          <w:sz w:val="22"/>
        </w:rPr>
        <w:t>钙吸收</w:t>
      </w:r>
      <w:r>
        <w:rPr>
          <w:rFonts w:ascii="FangSong" w:hAnsi="FangSong" w:cs="FangSong"/>
          <w:color w:val="000000"/>
          <w:spacing w:val="0"/>
          <w:sz w:val="22"/>
        </w:rPr>
        <w:t>过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</w:p>
    <w:p>
      <w:pPr>
        <w:pStyle w:val="Normal"/>
        <w:framePr w:w="10405" w:x="1440" w:y="1782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骼破坏</w:t>
      </w:r>
      <w:r>
        <w:rPr>
          <w:rFonts w:ascii="FangSong" w:hAnsi="FangSong" w:cs="FangSong"/>
          <w:color w:val="000000"/>
          <w:spacing w:val="0"/>
          <w:sz w:val="22"/>
        </w:rPr>
        <w:t>的疾病、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身</w:t>
      </w:r>
      <w:r>
        <w:rPr>
          <w:rFonts w:ascii="FangSong" w:hAnsi="FangSong" w:cs="FangSong"/>
          <w:color w:val="000000"/>
          <w:spacing w:val="0"/>
          <w:sz w:val="22"/>
        </w:rPr>
        <w:t>损</w:t>
      </w:r>
      <w:r>
        <w:rPr>
          <w:rFonts w:ascii="FangSong" w:hAnsi="FangSong" w:cs="FangSong"/>
          <w:color w:val="000000"/>
          <w:spacing w:val="0"/>
          <w:sz w:val="22"/>
        </w:rPr>
        <w:t>伤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、先</w:t>
      </w:r>
      <w:r>
        <w:rPr>
          <w:rFonts w:ascii="FangSong" w:hAnsi="FangSong" w:cs="FangSong"/>
          <w:color w:val="000000"/>
          <w:spacing w:val="0"/>
          <w:sz w:val="22"/>
        </w:rPr>
        <w:t>天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畸</w:t>
      </w:r>
      <w:r>
        <w:rPr>
          <w:rFonts w:ascii="FangSong" w:hAnsi="FangSong" w:cs="FangSong"/>
          <w:color w:val="000000"/>
          <w:spacing w:val="0"/>
          <w:sz w:val="22"/>
        </w:rPr>
        <w:t>形</w:t>
      </w: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 w:hAnsi="FangSong" w:cs="FangSong"/>
          <w:color w:val="000000"/>
          <w:spacing w:val="0"/>
          <w:sz w:val="22"/>
        </w:rPr>
        <w:t>如海</w:t>
      </w:r>
      <w:r>
        <w:rPr>
          <w:rFonts w:ascii="FangSong" w:hAnsi="FangSong" w:cs="FangSong"/>
          <w:color w:val="000000"/>
          <w:spacing w:val="0"/>
          <w:sz w:val="22"/>
        </w:rPr>
        <w:t>绵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有关</w:t>
      </w:r>
      <w:r>
        <w:rPr>
          <w:rFonts w:ascii="FangSong" w:hAnsi="FangSong" w:cs="FangSong"/>
          <w:color w:val="000000"/>
          <w:spacing w:val="0"/>
          <w:sz w:val="22"/>
        </w:rPr>
        <w:t>。一般无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</w:p>
    <w:p>
      <w:pPr>
        <w:pStyle w:val="Normal"/>
        <w:framePr w:w="769" w:x="1440" w:y="2070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查。</w:t>
      </w:r>
    </w:p>
    <w:p>
      <w:pPr>
        <w:pStyle w:val="Normal"/>
        <w:framePr w:w="2825" w:x="1190" w:y="2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7899" w:x="1190" w:y="2773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前列腺内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声斑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。一般无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899" w:x="1190" w:y="2773"/>
        <w:widowControl w:val="off"/>
        <w:autoSpaceDE w:val="off"/>
        <w:autoSpaceDN w:val="off"/>
        <w:spacing w:before="0" w:after="0" w:line="343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7.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弓钙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076" w:x="1440" w:y="346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老</w:t>
      </w:r>
      <w:r>
        <w:rPr>
          <w:rFonts w:ascii="FangSong" w:hAnsi="FangSong" w:cs="FangSong"/>
          <w:color w:val="000000"/>
          <w:spacing w:val="0"/>
          <w:sz w:val="22"/>
        </w:rPr>
        <w:t>年</w:t>
      </w:r>
      <w:r>
        <w:rPr>
          <w:rFonts w:ascii="FangSong" w:hAnsi="FangSong" w:cs="FangSong"/>
          <w:color w:val="000000"/>
          <w:spacing w:val="0"/>
          <w:sz w:val="22"/>
        </w:rPr>
        <w:t>人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也可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压增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所</w:t>
      </w:r>
      <w:r>
        <w:rPr>
          <w:rFonts w:ascii="FangSong" w:hAnsi="FangSong" w:cs="FangSong"/>
          <w:color w:val="000000"/>
          <w:spacing w:val="0"/>
          <w:sz w:val="22"/>
        </w:rPr>
        <w:t>致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988" w:x="8155" w:y="45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458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52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:2018-04-19</w:t>
      </w:r>
    </w:p>
    <w:p>
      <w:pPr>
        <w:pStyle w:val="Normal"/>
        <w:framePr w:w="1558" w:x="5292" w:y="62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69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</w:t>
      </w:r>
      <w:r>
        <w:rPr>
          <w:rFonts w:ascii="FangSong" w:hAnsi="FangSong" w:cs="FangSong"/>
          <w:color w:val="000000"/>
          <w:spacing w:val="0"/>
          <w:sz w:val="22"/>
        </w:rPr>
        <w:t>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6959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7537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7825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811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83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839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动提</w:t>
      </w:r>
      <w:r>
        <w:rPr>
          <w:rFonts w:ascii="FangSong" w:hAnsi="FangSong" w:cs="FangSong"/>
          <w:color w:val="000000"/>
          <w:spacing w:val="0"/>
          <w:sz w:val="22"/>
        </w:rPr>
        <w:t>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314.25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16011238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131804160014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164cm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86cm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67.3Kg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</w:t>
      </w:r>
      <w:r>
        <w:rPr>
          <w:rFonts w:ascii="FangSong" w:hAnsi="FangSong" w:cs="FangSong"/>
          <w:color w:val="000000"/>
          <w:spacing w:val="0"/>
          <w:sz w:val="20"/>
        </w:rPr>
        <w:t>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98cm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25.02,</w:t>
      </w: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重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数≥</w:t>
      </w:r>
      <w:r>
        <w:rPr>
          <w:rFonts w:ascii="FangSong"/>
          <w:color w:val="000000"/>
          <w:spacing w:val="0"/>
          <w:sz w:val="20"/>
        </w:rPr>
        <w:t>24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</w:t>
      </w:r>
      <w:r>
        <w:rPr>
          <w:rFonts w:ascii="FangSong" w:hAnsi="FangSong" w:cs="FangSong"/>
          <w:color w:val="000000"/>
          <w:spacing w:val="0"/>
          <w:sz w:val="20"/>
        </w:rPr>
        <w:t>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0.88,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</w:t>
      </w:r>
      <w:r>
        <w:rPr>
          <w:rFonts w:ascii="FangSong" w:hAnsi="FangSong" w:cs="FangSong"/>
          <w:color w:val="000000"/>
          <w:spacing w:val="0"/>
          <w:sz w:val="20"/>
        </w:rPr>
        <w:t>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156mmHg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0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100mmHg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91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213" w:x="2210" w:y="59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≥</w:t>
      </w:r>
      <w:r>
        <w:rPr>
          <w:rFonts w:ascii="FangSong"/>
          <w:color w:val="000000"/>
          <w:spacing w:val="0"/>
          <w:sz w:val="20"/>
        </w:rPr>
        <w:t>140/90 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643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499" w:x="221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64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7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1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2663" w:x="8674" w:y="85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张</w:t>
      </w:r>
      <w:r>
        <w:rPr>
          <w:rFonts w:ascii="FangSong" w:hAnsi="FangSong" w:cs="FangSong"/>
          <w:color w:val="000000"/>
          <w:spacing w:val="0"/>
          <w:sz w:val="20"/>
        </w:rPr>
        <w:t>秀影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90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50" w:x="6708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9392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2" w:x="7987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97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1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泌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殖</w:t>
      </w:r>
      <w:r>
        <w:rPr>
          <w:rFonts w:ascii="FangSong" w:hAnsi="FangSong" w:cs="FangSong"/>
          <w:color w:val="000000"/>
          <w:spacing w:val="0"/>
          <w:sz w:val="20"/>
        </w:rPr>
        <w:t>器 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1709" w:x="221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1709" w:x="2210" w:y="10563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56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1056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10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前列腺</w:t>
      </w:r>
    </w:p>
    <w:p>
      <w:pPr>
        <w:pStyle w:val="Normal"/>
        <w:framePr w:w="902" w:x="6754" w:y="105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805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放</w:t>
      </w:r>
      <w:r>
        <w:rPr>
          <w:rFonts w:ascii="FangSong" w:hAnsi="FangSong" w:cs="FangSong"/>
          <w:color w:val="000000"/>
          <w:spacing w:val="0"/>
          <w:sz w:val="20"/>
        </w:rPr>
        <w:t>弃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</w:p>
    <w:p>
      <w:pPr>
        <w:pStyle w:val="Normal"/>
        <w:framePr w:w="1104" w:x="8050" w:y="10563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放</w:t>
      </w:r>
      <w:r>
        <w:rPr>
          <w:rFonts w:ascii="FangSong" w:hAnsi="FangSong" w:cs="FangSong"/>
          <w:color w:val="000000"/>
          <w:spacing w:val="0"/>
          <w:sz w:val="20"/>
        </w:rPr>
        <w:t>弃</w:t>
      </w:r>
      <w:r>
        <w:rPr>
          <w:rFonts w:ascii="FangSong" w:hAnsi="FangSong" w:cs="FangSong"/>
          <w:color w:val="000000"/>
          <w:spacing w:val="0"/>
          <w:sz w:val="20"/>
        </w:rPr>
        <w:t>检查</w:t>
      </w:r>
    </w:p>
    <w:p>
      <w:pPr>
        <w:pStyle w:val="Normal"/>
        <w:framePr w:w="1104" w:x="8050" w:y="1056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13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701" w:x="914" w:y="117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810" w:x="9480" w:y="121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付朝魁</w:t>
      </w:r>
    </w:p>
    <w:p>
      <w:pPr>
        <w:pStyle w:val="Normal"/>
        <w:framePr w:w="1222" w:x="929" w:y="12668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2668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1297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3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 xml:space="preserve">眼裸眼视   </w:t>
      </w:r>
      <w:r>
        <w:rPr>
          <w:rFonts w:ascii="FangSong"/>
          <w:color w:val="000000"/>
          <w:spacing w:val="0"/>
          <w:sz w:val="20"/>
        </w:rPr>
        <w:t>4.9</w:t>
      </w:r>
    </w:p>
    <w:p>
      <w:pPr>
        <w:pStyle w:val="Normal"/>
        <w:framePr w:w="1897" w:x="914" w:y="1333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外眼</w:t>
      </w:r>
    </w:p>
    <w:p>
      <w:pPr>
        <w:pStyle w:val="Normal"/>
        <w:framePr w:w="1507" w:x="8050" w:y="133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38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 xml:space="preserve">眼裸眼视   </w:t>
      </w:r>
      <w:r>
        <w:rPr>
          <w:rFonts w:ascii="FangSong"/>
          <w:color w:val="000000"/>
          <w:spacing w:val="0"/>
          <w:sz w:val="20"/>
        </w:rPr>
        <w:t>4.8</w:t>
      </w:r>
    </w:p>
    <w:p>
      <w:pPr>
        <w:pStyle w:val="Normal"/>
        <w:framePr w:w="1897" w:x="914" w:y="1386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8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3863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1507" w:x="8050" w:y="138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86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3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39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77.1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47.9pt;z-index:-17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85.35pt;z-index:-175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627.2pt;z-index:-17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64.65pt;z-index:-183;width:507pt;height:79.7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3.9pt;margin-top:770.35pt;z-index:-1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0pt;margin-top:0pt;z-index:-1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16011238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131804160014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眼矫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视</w:t>
      </w:r>
    </w:p>
    <w:p>
      <w:pPr>
        <w:pStyle w:val="Normal"/>
        <w:framePr w:w="1306" w:x="914" w:y="141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9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9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23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77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7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330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33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眼底</w:t>
      </w:r>
    </w:p>
    <w:p>
      <w:pPr>
        <w:pStyle w:val="Normal"/>
        <w:framePr w:w="1507" w:x="8050" w:y="33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38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3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42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王宏宇</w:t>
      </w:r>
    </w:p>
    <w:p>
      <w:pPr>
        <w:pStyle w:val="Normal"/>
        <w:framePr w:w="1104" w:x="1450" w:y="47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5033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5033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5033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咽</w:t>
      </w:r>
    </w:p>
    <w:p>
      <w:pPr>
        <w:pStyle w:val="Normal"/>
        <w:framePr w:w="1102" w:x="7987" w:y="50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507" w:x="8050" w:y="53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外耳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579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7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79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797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69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902" w:x="1450" w:y="74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80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1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1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1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85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齿</w:t>
      </w:r>
    </w:p>
    <w:p>
      <w:pPr>
        <w:pStyle w:val="Normal"/>
        <w:framePr w:w="1910" w:x="2210" w:y="8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残</w:t>
      </w:r>
      <w:r>
        <w:rPr>
          <w:rFonts w:ascii="FangSong" w:hAnsi="FangSong" w:cs="FangSong"/>
          <w:color w:val="000000"/>
          <w:spacing w:val="0"/>
          <w:sz w:val="20"/>
        </w:rPr>
        <w:t>根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910" w:x="2210" w:y="856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/>
          <w:color w:val="000000"/>
          <w:spacing w:val="0"/>
          <w:sz w:val="20"/>
        </w:rPr>
        <w:t>4</w:t>
      </w: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/>
          <w:color w:val="000000"/>
          <w:spacing w:val="0"/>
          <w:sz w:val="20"/>
        </w:rPr>
        <w:t>4</w:t>
      </w:r>
      <w:r>
        <w:rPr>
          <w:rFonts w:ascii="FangSong" w:hAnsi="FangSong" w:cs="FangSong"/>
          <w:color w:val="000000"/>
          <w:spacing w:val="0"/>
          <w:sz w:val="20"/>
        </w:rPr>
        <w:t>残</w:t>
      </w:r>
      <w:r>
        <w:rPr>
          <w:rFonts w:ascii="FangSong" w:hAnsi="FangSong" w:cs="FangSong"/>
          <w:color w:val="000000"/>
          <w:spacing w:val="0"/>
          <w:sz w:val="20"/>
        </w:rPr>
        <w:t>根。</w:t>
      </w:r>
    </w:p>
    <w:p>
      <w:pPr>
        <w:pStyle w:val="Normal"/>
        <w:framePr w:w="902" w:x="6754" w:y="85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564"/>
        <w:widowControl w:val="off"/>
        <w:autoSpaceDE w:val="off"/>
        <w:autoSpaceDN w:val="off"/>
        <w:spacing w:before="0" w:after="0" w:line="53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566"/>
        <w:widowControl w:val="off"/>
        <w:autoSpaceDE w:val="off"/>
        <w:autoSpaceDN w:val="off"/>
        <w:spacing w:before="0" w:after="0" w:line="53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91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牙周</w:t>
      </w:r>
    </w:p>
    <w:p>
      <w:pPr>
        <w:pStyle w:val="Normal"/>
        <w:framePr w:w="1004" w:x="2210" w:y="910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石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104" w:x="914" w:y="98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2210" w:y="98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86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9865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6754" w:y="98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98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499" w:x="914" w:y="102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499" w:x="914" w:y="1027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701" w:x="6754" w:y="102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02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110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104" w:x="1450" w:y="115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1187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1871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电图</w:t>
      </w:r>
    </w:p>
    <w:p>
      <w:pPr>
        <w:pStyle w:val="Normal"/>
        <w:framePr w:w="1102" w:x="2239" w:y="1187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187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187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665" w:x="2210" w:y="122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轴左偏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665" w:x="2210" w:y="1222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-37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665" w:x="2210" w:y="12226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不</w:t>
      </w:r>
      <w:r>
        <w:rPr>
          <w:rFonts w:ascii="FangSong" w:hAnsi="FangSong" w:cs="FangSong"/>
          <w:color w:val="000000"/>
          <w:spacing w:val="0"/>
          <w:sz w:val="20"/>
        </w:rPr>
        <w:t>完</w:t>
      </w:r>
      <w:r>
        <w:rPr>
          <w:rFonts w:ascii="FangSong" w:hAnsi="FangSong" w:cs="FangSong"/>
          <w:color w:val="000000"/>
          <w:spacing w:val="0"/>
          <w:sz w:val="20"/>
        </w:rPr>
        <w:t>全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束</w:t>
      </w:r>
      <w:r>
        <w:rPr>
          <w:rFonts w:ascii="FangSong" w:hAnsi="FangSong" w:cs="FangSong"/>
          <w:color w:val="000000"/>
          <w:spacing w:val="0"/>
          <w:sz w:val="20"/>
        </w:rPr>
        <w:t>支</w:t>
      </w:r>
      <w:r>
        <w:rPr>
          <w:rFonts w:ascii="FangSong" w:hAnsi="FangSong" w:cs="FangSong"/>
          <w:color w:val="000000"/>
          <w:spacing w:val="0"/>
          <w:sz w:val="20"/>
        </w:rPr>
        <w:t>传</w:t>
      </w:r>
      <w:r>
        <w:rPr>
          <w:rFonts w:ascii="FangSong" w:hAnsi="FangSong" w:cs="FangSong"/>
          <w:color w:val="000000"/>
          <w:spacing w:val="0"/>
          <w:sz w:val="20"/>
        </w:rPr>
        <w:t>导</w:t>
      </w:r>
      <w:r>
        <w:rPr>
          <w:rFonts w:ascii="FangSong" w:hAnsi="FangSong" w:cs="FangSong"/>
          <w:color w:val="000000"/>
          <w:spacing w:val="0"/>
          <w:sz w:val="20"/>
        </w:rPr>
        <w:t>阻</w:t>
      </w:r>
      <w:r>
        <w:rPr>
          <w:rFonts w:ascii="FangSong" w:hAnsi="FangSong" w:cs="FangSong"/>
          <w:color w:val="000000"/>
          <w:spacing w:val="0"/>
          <w:sz w:val="20"/>
        </w:rPr>
        <w:t>滞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609" w:x="2210" w:y="13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窦</w:t>
      </w:r>
      <w:r>
        <w:rPr>
          <w:rFonts w:ascii="FangSong" w:hAnsi="FangSong" w:cs="FangSong"/>
          <w:color w:val="000000"/>
          <w:spacing w:val="0"/>
          <w:sz w:val="20"/>
        </w:rPr>
        <w:t>性心</w:t>
      </w:r>
      <w:r>
        <w:rPr>
          <w:rFonts w:ascii="FangSong" w:hAnsi="FangSong" w:cs="FangSong"/>
          <w:color w:val="000000"/>
          <w:spacing w:val="0"/>
          <w:sz w:val="20"/>
        </w:rPr>
        <w:t>动过</w:t>
      </w:r>
      <w:r>
        <w:rPr>
          <w:rFonts w:ascii="FangSong" w:hAnsi="FangSong" w:cs="FangSong"/>
          <w:color w:val="000000"/>
          <w:spacing w:val="0"/>
          <w:sz w:val="20"/>
        </w:rPr>
        <w:t>缓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609" w:x="2210" w:y="13146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58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1810" w:x="9480" w:y="136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902" w:x="1450" w:y="141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1116" w:x="914" w:y="1445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14458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1445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45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14458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1445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779" w:x="2210" w:y="148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-0.63,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148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1377.56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8" style="position:absolute;margin-left:43.55pt;margin-top:44.1pt;z-index:-195;width:508.3pt;height:167.55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230pt;z-index:-19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67.45pt;z-index:-203;width:507pt;height:82.7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368.5pt;z-index:-207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405.9pt;z-index:-211;width:507pt;height:147.6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571.9pt;z-index:-21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609.3pt;z-index:-219;width:507pt;height:73.6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701.1pt;z-index:-22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738.7pt;z-index:-227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3.9pt;margin-top:770.35pt;z-index:-23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0pt;margin-top:0pt;z-index:-2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91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16011238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131804160014</w:t>
      </w:r>
    </w:p>
    <w:p>
      <w:pPr>
        <w:pStyle w:val="Normal"/>
        <w:framePr w:w="4910" w:x="6720" w:y="978"/>
        <w:widowControl w:val="off"/>
        <w:autoSpaceDE w:val="off"/>
        <w:autoSpaceDN w:val="off"/>
        <w:spacing w:before="0" w:after="0" w:line="826" w:lineRule="exact"/>
        <w:ind w:left="276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600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803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-0.53</w:t>
      </w:r>
    </w:p>
    <w:p>
      <w:pPr>
        <w:pStyle w:val="Normal"/>
        <w:framePr w:w="2011" w:x="1450" w:y="23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>气</w:t>
      </w:r>
      <w:r>
        <w:rPr>
          <w:rFonts w:ascii="FangSong" w:hAnsi="FangSong" w:cs="FangSong"/>
          <w:color w:val="000000"/>
          <w:spacing w:val="0"/>
          <w:sz w:val="20"/>
        </w:rPr>
        <w:t>试验</w:t>
      </w:r>
    </w:p>
    <w:p>
      <w:pPr>
        <w:pStyle w:val="Normal"/>
        <w:framePr w:w="1099" w:x="929" w:y="260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60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60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60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29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29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29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296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  <w:r>
        <w:rPr>
          <w:rFonts w:ascii="FangSong" w:hAnsi="FangSong" w:cs="FangSong"/>
          <w:color w:val="000000"/>
          <w:spacing w:val="0"/>
          <w:sz w:val="20"/>
        </w:rPr>
        <w:t>幽门螺杆</w:t>
      </w:r>
    </w:p>
    <w:p>
      <w:pPr>
        <w:pStyle w:val="Normal"/>
        <w:framePr w:w="3707" w:x="8050" w:y="2965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37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呼</w:t>
      </w:r>
      <w:r>
        <w:rPr>
          <w:rFonts w:ascii="FangSong" w:hAnsi="FangSong" w:cs="FangSong"/>
          <w:color w:val="000000"/>
          <w:spacing w:val="0"/>
          <w:sz w:val="20"/>
        </w:rPr>
        <w:t xml:space="preserve">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4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46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491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491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91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91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922" w:x="914" w:y="5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</w:t>
      </w:r>
      <w:r>
        <w:rPr>
          <w:rFonts w:ascii="FangSong" w:hAnsi="FangSong" w:cs="FangSong"/>
          <w:color w:val="000000"/>
          <w:spacing w:val="0"/>
          <w:sz w:val="20"/>
        </w:rPr>
        <w:t>波</w:t>
      </w:r>
      <w:r>
        <w:rPr>
          <w:rFonts w:ascii="FangSong" w:hAnsi="FangSong" w:cs="FangSong"/>
          <w:color w:val="000000"/>
          <w:spacing w:val="0"/>
          <w:sz w:val="20"/>
        </w:rPr>
        <w:t>传</w:t>
      </w:r>
      <w:r>
        <w:rPr>
          <w:rFonts w:ascii="FangSong" w:hAnsi="FangSong" w:cs="FangSong"/>
          <w:color w:val="000000"/>
          <w:spacing w:val="0"/>
          <w:sz w:val="20"/>
        </w:rPr>
        <w:t xml:space="preserve">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</w:t>
      </w:r>
      <w:r>
        <w:rPr>
          <w:rFonts w:ascii="FangSong" w:hAnsi="FangSong" w:cs="FangSong"/>
          <w:color w:val="000000"/>
          <w:spacing w:val="0"/>
          <w:sz w:val="20"/>
        </w:rPr>
        <w:t>传</w:t>
      </w:r>
      <w:r>
        <w:rPr>
          <w:rFonts w:ascii="FangSong" w:hAnsi="FangSong" w:cs="FangSong"/>
          <w:color w:val="000000"/>
          <w:spacing w:val="0"/>
          <w:sz w:val="20"/>
        </w:rPr>
        <w:t>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WPV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3922" w:x="914" w:y="526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5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5266"/>
        <w:widowControl w:val="off"/>
        <w:autoSpaceDE w:val="off"/>
        <w:autoSpaceDN w:val="off"/>
        <w:spacing w:before="0" w:after="0" w:line="235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5266"/>
        <w:widowControl w:val="off"/>
        <w:autoSpaceDE w:val="off"/>
        <w:autoSpaceDN w:val="off"/>
        <w:spacing w:before="0" w:after="0" w:line="281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499" w:x="6754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9" style="position:absolute;margin-left:43.55pt;margin-top:44.1pt;z-index:-239;width:508.3pt;height:46.35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44.9pt;margin-top:108.8pt;z-index:-24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noProof w:val="on"/>
        </w:rPr>
        <w:pict>
          <v:shape xmlns:v="urn:schemas-microsoft-com:vml" id="_x000061" style="position:absolute;margin-left:44.9pt;margin-top:146.25pt;z-index:-247;width:507pt;height:20.1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5.25pt;margin-top:184.75pt;z-index:-251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4.9pt;margin-top:224pt;z-index:-25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4.9pt;margin-top:261.55pt;z-index:-259;width:507pt;height:27.9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3.9pt;margin-top:770.35pt;z-index:-2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0pt;margin-top:0pt;z-index:-2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16011238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131804160014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8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82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5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772" w:x="2066" w:y="882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2" w:x="2066" w:y="8821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772" w:x="2066" w:y="8821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2920" w:x="4150" w:y="88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82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2920" w:x="4150" w:y="93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37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3047" w:x="4150" w:y="99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93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45" w:x="4150" w:y="104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实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6mm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</w:p>
    <w:p>
      <w:pPr>
        <w:pStyle w:val="Normal"/>
        <w:framePr w:w="7745" w:x="4150" w:y="107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45" w:x="4150" w:y="1073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7mm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</w:p>
    <w:p>
      <w:pPr>
        <w:pStyle w:val="Normal"/>
        <w:framePr w:w="7745" w:x="4150" w:y="107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992" w:x="2066" w:y="115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1765" w:x="4150" w:y="115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180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布欠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</w:t>
      </w:r>
    </w:p>
    <w:p>
      <w:pPr>
        <w:pStyle w:val="Normal"/>
        <w:framePr w:w="7618" w:x="4150" w:y="1180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直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7mm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23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765" w:x="4150" w:y="123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26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213" w:x="2066" w:y="129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2916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29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7745" w:x="4150" w:y="132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脉斑块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起始段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 w:hAnsi="FangSong" w:cs="FangSong"/>
          <w:color w:val="000000"/>
          <w:spacing w:val="0"/>
          <w:sz w:val="22"/>
        </w:rPr>
        <w:t>壁探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斑块</w:t>
      </w:r>
      <w:r>
        <w:rPr>
          <w:rFonts w:ascii="FangSong" w:hAnsi="FangSong" w:cs="FangSong"/>
          <w:color w:val="000000"/>
          <w:spacing w:val="0"/>
          <w:sz w:val="22"/>
        </w:rPr>
        <w:t>，大</w:t>
      </w:r>
      <w:r>
        <w:rPr>
          <w:rFonts w:ascii="FangSong" w:hAnsi="FangSong" w:cs="FangSong"/>
          <w:color w:val="000000"/>
          <w:spacing w:val="0"/>
          <w:sz w:val="22"/>
        </w:rPr>
        <w:t>小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3.2m</w:t>
      </w:r>
    </w:p>
    <w:p>
      <w:pPr>
        <w:pStyle w:val="Normal"/>
        <w:framePr w:w="7745" w:x="4150" w:y="1327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mx1.4mm</w:t>
      </w:r>
      <w:r>
        <w:rPr>
          <w:rFonts w:ascii="FangSong" w:hAnsi="FangSong" w:cs="FangSong"/>
          <w:color w:val="000000"/>
          <w:spacing w:val="0"/>
          <w:sz w:val="22"/>
        </w:rPr>
        <w:t>，呈</w:t>
      </w:r>
      <w:r>
        <w:rPr>
          <w:rFonts w:ascii="FangSong" w:hAnsi="FangSong" w:cs="FangSong"/>
          <w:color w:val="000000"/>
          <w:spacing w:val="0"/>
          <w:sz w:val="22"/>
        </w:rPr>
        <w:t>强回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流充盈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完</w:t>
      </w:r>
      <w:r>
        <w:rPr>
          <w:rFonts w:ascii="FangSong" w:hAnsi="FangSong" w:cs="FangSong"/>
          <w:color w:val="000000"/>
          <w:spacing w:val="0"/>
          <w:sz w:val="22"/>
        </w:rPr>
        <w:t>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流速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频谱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</w:p>
    <w:p>
      <w:pPr>
        <w:pStyle w:val="Normal"/>
        <w:framePr w:w="7745" w:x="4150" w:y="13276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7618" w:x="4150" w:y="1402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右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</w:p>
    <w:p>
      <w:pPr>
        <w:pStyle w:val="Normal"/>
        <w:framePr w:w="7618" w:x="4150" w:y="1402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1.1mm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充盈</w:t>
      </w:r>
      <w:r>
        <w:rPr>
          <w:rFonts w:ascii="FangSong" w:hAnsi="FangSong" w:cs="FangSong"/>
          <w:color w:val="000000"/>
          <w:spacing w:val="0"/>
          <w:sz w:val="22"/>
        </w:rPr>
        <w:t>尚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频谱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异常，</w:t>
      </w: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流速</w:t>
      </w:r>
      <w:r>
        <w:rPr>
          <w:rFonts w:ascii="FangSong" w:hAnsi="FangSong" w:cs="FangSong"/>
          <w:color w:val="000000"/>
          <w:spacing w:val="0"/>
          <w:sz w:val="22"/>
        </w:rPr>
        <w:t>正</w:t>
      </w:r>
    </w:p>
    <w:p>
      <w:pPr>
        <w:pStyle w:val="Normal"/>
        <w:framePr w:w="7618" w:x="4150" w:y="1402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7" style="position:absolute;margin-left:43.55pt;margin-top:44.1pt;z-index:-271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3.9pt;margin-top:125.85pt;z-index:-275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8.7pt;margin-top:146pt;z-index:-279;width:232.55pt;height:174.5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329.3pt;margin-top:146pt;z-index:-283;width:232.45pt;height:174.35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3.9pt;margin-top:766.4pt;z-index:-2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0pt;margin-top:0pt;z-index:-2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16011238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131804160014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5459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右锁</w:t>
      </w:r>
      <w:r>
        <w:rPr>
          <w:rFonts w:ascii="FangSong" w:hAnsi="FangSong" w:cs="FangSong"/>
          <w:color w:val="000000"/>
          <w:spacing w:val="0"/>
          <w:sz w:val="22"/>
        </w:rPr>
        <w:t>骨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脉斑块</w:t>
      </w:r>
      <w:r>
        <w:rPr>
          <w:rFonts w:ascii="FangSong"/>
          <w:color w:val="000000"/>
          <w:spacing w:val="0"/>
          <w:sz w:val="22"/>
        </w:rPr>
        <w:t>;</w:t>
      </w: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厚</w:t>
      </w:r>
    </w:p>
    <w:p>
      <w:pPr>
        <w:pStyle w:val="Normal"/>
        <w:framePr w:w="5459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  <w:r>
        <w:rPr>
          <w:rFonts w:ascii="FangSong"/>
          <w:color w:val="000000"/>
          <w:spacing w:val="0"/>
          <w:sz w:val="22"/>
        </w:rPr>
        <w:t>;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</w:p>
    <w:p>
      <w:pPr>
        <w:pStyle w:val="Normal"/>
        <w:framePr w:w="5459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前列腺</w:t>
      </w:r>
      <w:r>
        <w:rPr>
          <w:rFonts w:ascii="FangSong" w:hAnsi="FangSong" w:cs="FangSong"/>
          <w:color w:val="000000"/>
          <w:spacing w:val="0"/>
          <w:sz w:val="22"/>
        </w:rPr>
        <w:t>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灶</w:t>
      </w:r>
    </w:p>
    <w:p>
      <w:pPr>
        <w:pStyle w:val="Normal"/>
        <w:framePr w:w="1434" w:x="1975" w:y="355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35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2788" w:x="7747" w:y="35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田江克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3" style="position:absolute;margin-left:43.55pt;margin-top:44.1pt;z-index:-29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43.9pt;margin-top:766.4pt;z-index:-29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0pt;margin-top:0pt;z-index:-30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16011238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131804160014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4427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弓钙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4427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两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701" w:x="98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1655" w:x="2066" w:y="879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弓钙</w:t>
      </w:r>
      <w:r>
        <w:rPr>
          <w:rFonts w:ascii="FangSong" w:hAnsi="FangSong" w:cs="FangSong"/>
          <w:color w:val="000000"/>
          <w:spacing w:val="0"/>
          <w:sz w:val="22"/>
        </w:rPr>
        <w:t>化</w:t>
      </w:r>
    </w:p>
    <w:p>
      <w:pPr>
        <w:pStyle w:val="Normal"/>
        <w:framePr w:w="1434" w:x="1975" w:y="100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99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2018-04-16</w:t>
      </w:r>
    </w:p>
    <w:p>
      <w:pPr>
        <w:pStyle w:val="Normal"/>
        <w:framePr w:w="1760" w:x="7747" w:y="99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6" style="position:absolute;margin-left:43.55pt;margin-top:44.1pt;z-index:-30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3.9pt;margin-top:125.85pt;z-index:-31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189.7pt;margin-top:146pt;z-index:-315;width:232.55pt;height:222.25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43.9pt;margin-top:766.4pt;z-index:-31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0pt;margin-top:0pt;z-index:-32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16011238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131804160014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1" style="position:absolute;margin-left:24pt;margin-top:54.15pt;z-index:-327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23.65pt;margin-top:28.95pt;z-index:-33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29.3pt;margin-top:102.05pt;z-index:-335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15.5pt;margin-top:525.05pt;z-index:-339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0pt;margin-top:0pt;z-index:-3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16011238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131804160014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6" style="position:absolute;margin-left:29.3pt;margin-top:29.95pt;z-index:-347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32.15pt;margin-top:77.25pt;z-index:-351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16011238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131804160014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：贺志华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54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131804160014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5.45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49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2.67</w:t>
      </w:r>
    </w:p>
    <w:p>
      <w:pPr>
        <w:pStyle w:val="Normal"/>
        <w:framePr w:w="702" w:x="5150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6.2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0.34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42.6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2.32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0.11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164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5.36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0.492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12.3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91.8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333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30.6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238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0.24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702" w:x="5150" w:y="105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10.6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1.028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</w:t>
      </w:r>
      <w:r>
        <w:rPr>
          <w:rFonts w:ascii="FangSong" w:hAnsi="FangSong" w:cs="FangSong"/>
          <w:color w:val="000000"/>
          <w:spacing w:val="0"/>
          <w:sz w:val="20"/>
        </w:rPr>
        <w:t>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8" style="position:absolute;margin-left:45.7pt;margin-top:29.95pt;z-index:-35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43.9pt;margin-top:137.35pt;z-index:-35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42.7pt;margin-top:160.75pt;z-index:-36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44.3pt;margin-top:174.45pt;z-index:-367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43.9pt;margin-top:776.6pt;z-index:-37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noProof w:val="on"/>
        </w:rPr>
        <w:pict>
          <v:shape xmlns:v="urn:schemas-microsoft-com:vml" id="_x000093" style="position:absolute;margin-left:0pt;margin-top:0pt;z-index:-37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16011238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131804160014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：贺志华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54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131804160014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</w:t>
      </w:r>
      <w:r>
        <w:rPr>
          <w:rFonts w:ascii="FangSong" w:hAnsi="FangSong" w:cs="FangSong"/>
          <w:color w:val="000000"/>
          <w:spacing w:val="0"/>
          <w:sz w:val="20"/>
        </w:rPr>
        <w:t>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5.7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603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燕春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26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17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7.46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74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260.2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6.49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0.84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6.2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1.84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3.89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42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499" w:x="6398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499" w:x="6398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499" w:x="6398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肽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1.25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702" w:x="515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5.81</w:t>
      </w:r>
    </w:p>
    <w:p>
      <w:pPr>
        <w:pStyle w:val="Normal"/>
        <w:framePr w:w="702" w:x="5150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18.2</w:t>
      </w:r>
    </w:p>
    <w:p>
      <w:pPr>
        <w:pStyle w:val="Normal"/>
        <w:framePr w:w="702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2.15</w:t>
      </w:r>
    </w:p>
    <w:p>
      <w:pPr>
        <w:pStyle w:val="Normal"/>
        <w:framePr w:w="702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14.89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0.802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3.84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0.208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比值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0.26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1.58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3.57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4" style="position:absolute;margin-left:45.7pt;margin-top:29.95pt;z-index:-37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noProof w:val="on"/>
        </w:rPr>
        <w:pict>
          <v:shape xmlns:v="urn:schemas-microsoft-com:vml" id="_x000095" style="position:absolute;margin-left:43.9pt;margin-top:137.35pt;z-index:-383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2.7pt;margin-top:312.7pt;z-index:-38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4.3pt;margin-top:326.35pt;z-index:-391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2.7pt;margin-top:547.15pt;z-index:-39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4.3pt;margin-top:560.85pt;z-index:-399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43.9pt;margin-top:776.6pt;z-index:-40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noProof w:val="on"/>
        </w:rPr>
        <w:pict>
          <v:shape xmlns:v="urn:schemas-microsoft-com:vml" id="_x0000101" style="position:absolute;margin-left:0pt;margin-top:0pt;z-index:-40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16011238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131804160014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：贺志华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54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131804160014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2018-04-16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02" style="position:absolute;margin-left:45.7pt;margin-top:29.95pt;z-index:-41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noProof w:val="on"/>
        </w:rPr>
        <w:pict>
          <v:shape xmlns:v="urn:schemas-microsoft-com:vml" id="_x0000103" style="position:absolute;margin-left:43.9pt;margin-top:137.35pt;z-index:-415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noProof w:val="on"/>
        </w:rPr>
        <w:pict>
          <v:shape xmlns:v="urn:schemas-microsoft-com:vml" id="_x0000104" style="position:absolute;margin-left:43.9pt;margin-top:776.6pt;z-index:-41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noProof w:val="on"/>
        </w:rPr>
        <w:pict>
          <v:shape xmlns:v="urn:schemas-microsoft-com:vml" id="_x0000105" style="position:absolute;margin-left:0pt;margin-top:0pt;z-index:-42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6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GKBOKM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fca89cda-0000-0000-0000-000000000000}"/>
  </w:font>
  <w:font w:name="PPOJQA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9fb23cb8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UJHRJL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204c29f6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image" Target="media/image106.jpeg" /><Relationship Id="rId107" Type="http://schemas.openxmlformats.org/officeDocument/2006/relationships/styles" Target="styles.xml" /><Relationship Id="rId108" Type="http://schemas.openxmlformats.org/officeDocument/2006/relationships/fontTable" Target="fontTable.xml" /><Relationship Id="rId109" Type="http://schemas.openxmlformats.org/officeDocument/2006/relationships/settings" Target="settings.xml" /><Relationship Id="rId11" Type="http://schemas.openxmlformats.org/officeDocument/2006/relationships/image" Target="media/image11.jpeg" /><Relationship Id="rId110" Type="http://schemas.openxmlformats.org/officeDocument/2006/relationships/webSettings" Target="webSettings.xml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15</Pages>
  <Words>3139</Words>
  <Characters>6421</Characters>
  <Application>Aspose</Application>
  <DocSecurity>0</DocSecurity>
  <Lines>833</Lines>
  <Paragraphs>833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6828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2019-12-19T17:05:23+08:00</dcterms:created>
  <dcterms:modified xmlns:xsi="http://www.w3.org/2001/XMLSchema-instance" xmlns:dcterms="http://purl.org/dc/terms/" xsi:type="dcterms:W3CDTF">2019-12-19T17:05:23+08:00</dcterms:modified>
</coreProperties>
</file>