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BISIHF+MicrosoftYaHei" w:hAnsi="BISIHF+MicrosoftYaHei" w:cs="BISIHF+MicrosoftYaHei"/>
          <w:color w:val="000000"/>
          <w:spacing w:val="0"/>
          <w:sz w:val="18"/>
        </w:rPr>
      </w:pPr>
      <w:r>
        <w:rPr>
          <w:rFonts w:ascii="BISIHF+MicrosoftYaHei" w:hAnsi="BISIHF+MicrosoftYaHei" w:cs="BISIHF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IGNVRD+MicrosoftYaHei"/>
          <w:color w:val="000000"/>
          <w:spacing w:val="0"/>
          <w:sz w:val="22"/>
        </w:rPr>
      </w:pPr>
      <w:r>
        <w:rPr>
          <w:rFonts w:ascii="BISIHF+MicrosoftYaHei" w:hAnsi="BISIHF+MicrosoftYaHei" w:cs="BISIHF+MicrosoftYaHei"/>
          <w:color w:val="000000"/>
          <w:spacing w:val="0"/>
          <w:sz w:val="22"/>
        </w:rPr>
        <w:t>体检日期</w:t>
      </w:r>
      <w:r>
        <w:rPr>
          <w:rFonts w:ascii="IGNVRD+MicrosoftYaHei"/>
          <w:color w:val="000000"/>
          <w:spacing w:val="0"/>
          <w:sz w:val="22"/>
        </w:rPr>
        <w:t>:  2018-07-27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BISIHF+MicrosoftYaHei" w:hAnsi="BISIHF+MicrosoftYaHei" w:cs="BISIHF+MicrosoftYaHei"/>
          <w:color w:val="000000"/>
          <w:spacing w:val="0"/>
          <w:sz w:val="22"/>
        </w:rPr>
      </w:pPr>
      <w:r>
        <w:rPr>
          <w:rFonts w:ascii="BISIHF+MicrosoftYaHei" w:hAnsi="BISIHF+MicrosoftYaHei" w:cs="BISIHF+MicrosoftYaHei"/>
          <w:color w:val="000000"/>
          <w:spacing w:val="0"/>
          <w:sz w:val="22"/>
        </w:rPr>
        <w:t>姓名</w:t>
      </w:r>
      <w:r>
        <w:rPr>
          <w:rFonts w:ascii="IGNVRD+MicrosoftYaHei"/>
          <w:color w:val="000000"/>
          <w:spacing w:val="0"/>
          <w:sz w:val="22"/>
        </w:rPr>
        <w:t xml:space="preserve">:  </w:t>
      </w:r>
      <w:r>
        <w:rPr>
          <w:rFonts w:ascii="BISIHF+MicrosoftYaHei" w:hAnsi="BISIHF+MicrosoftYaHei" w:cs="BISIHF+MicrosoftYaHei"/>
          <w:color w:val="000000"/>
          <w:spacing w:val="0"/>
          <w:sz w:val="22"/>
        </w:rPr>
        <w:t>陈成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IGNVRD+MicrosoftYaHei"/>
          <w:color w:val="000000"/>
          <w:spacing w:val="0"/>
          <w:sz w:val="22"/>
        </w:rPr>
      </w:pPr>
      <w:r>
        <w:rPr>
          <w:rFonts w:ascii="BISIHF+MicrosoftYaHei" w:hAnsi="BISIHF+MicrosoftYaHei" w:cs="BISIHF+MicrosoftYaHei"/>
          <w:color w:val="000000"/>
          <w:spacing w:val="0"/>
          <w:sz w:val="22"/>
        </w:rPr>
        <w:t>卡号</w:t>
      </w:r>
      <w:r>
        <w:rPr>
          <w:rFonts w:ascii="IGNVRD+MicrosoftYaHei"/>
          <w:color w:val="000000"/>
          <w:spacing w:val="0"/>
          <w:sz w:val="22"/>
        </w:rPr>
        <w:t xml:space="preserve">:  </w:t>
      </w:r>
      <w:r>
        <w:rPr>
          <w:rFonts w:ascii="IGNVRD+MicrosoftYaHei"/>
          <w:color w:val="000000"/>
          <w:spacing w:val="0"/>
          <w:sz w:val="22"/>
        </w:rPr>
        <w:t>16013591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ISIHF+MicrosoftYaHei" w:hAnsi="BISIHF+MicrosoftYaHei" w:cs="BISIHF+MicrosoftYaHei"/>
          <w:color w:val="000000"/>
          <w:spacing w:val="0"/>
          <w:sz w:val="22"/>
        </w:rPr>
      </w:pPr>
      <w:r>
        <w:rPr>
          <w:rFonts w:ascii="BISIHF+MicrosoftYaHei" w:hAnsi="BISIHF+MicrosoftYaHei" w:cs="BISIHF+MicrosoftYaHei"/>
          <w:color w:val="000000"/>
          <w:spacing w:val="0"/>
          <w:sz w:val="22"/>
        </w:rPr>
        <w:t>性别</w:t>
      </w:r>
      <w:r>
        <w:rPr>
          <w:rFonts w:ascii="IGNVRD+MicrosoftYaHei"/>
          <w:color w:val="000000"/>
          <w:spacing w:val="0"/>
          <w:sz w:val="22"/>
        </w:rPr>
        <w:t xml:space="preserve">: </w:t>
      </w:r>
      <w:r>
        <w:rPr>
          <w:rFonts w:ascii="BISIHF+MicrosoftYaHei" w:hAnsi="BISIHF+MicrosoftYaHei" w:cs="BISIHF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ISIHF+MicrosoftYaHei" w:hAnsi="BISIHF+MicrosoftYaHei" w:cs="BISIHF+MicrosoftYaHei"/>
          <w:color w:val="000000"/>
          <w:spacing w:val="0"/>
          <w:sz w:val="22"/>
        </w:rPr>
      </w:pPr>
      <w:r>
        <w:rPr>
          <w:rFonts w:ascii="BISIHF+MicrosoftYaHei" w:hAnsi="BISIHF+MicrosoftYaHei" w:cs="BISIHF+MicrosoftYaHei"/>
          <w:color w:val="000000"/>
          <w:spacing w:val="0"/>
          <w:sz w:val="22"/>
        </w:rPr>
        <w:t>单位</w:t>
      </w:r>
      <w:r>
        <w:rPr>
          <w:rFonts w:ascii="IGNVRD+MicrosoftYaHei"/>
          <w:color w:val="000000"/>
          <w:spacing w:val="0"/>
          <w:sz w:val="22"/>
        </w:rPr>
        <w:t xml:space="preserve">:  </w:t>
      </w:r>
      <w:r>
        <w:rPr>
          <w:rFonts w:ascii="BISIHF+MicrosoftYaHei" w:hAnsi="BISIHF+MicrosoftYaHei" w:cs="BISIHF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GNVRD+MicrosoftYaHei"/>
          <w:color w:val="000000"/>
          <w:spacing w:val="0"/>
          <w:sz w:val="22"/>
        </w:rPr>
      </w:pPr>
      <w:r>
        <w:rPr>
          <w:rFonts w:ascii="BISIHF+MicrosoftYaHei" w:hAnsi="BISIHF+MicrosoftYaHei" w:cs="BISIHF+MicrosoftYaHei"/>
          <w:color w:val="000000"/>
          <w:spacing w:val="0"/>
          <w:sz w:val="22"/>
        </w:rPr>
        <w:t>部门</w:t>
      </w:r>
      <w:r>
        <w:rPr>
          <w:rFonts w:ascii="IGNVRD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IGNVRD+MicrosoftYaHei"/>
          <w:color w:val="000000"/>
          <w:spacing w:val="0"/>
          <w:sz w:val="22"/>
        </w:rPr>
      </w:pPr>
      <w:r>
        <w:rPr>
          <w:rFonts w:ascii="BISIHF+MicrosoftYaHei" w:hAnsi="BISIHF+MicrosoftYaHei" w:cs="BISIHF+MicrosoftYaHei"/>
          <w:color w:val="000000"/>
          <w:spacing w:val="0"/>
          <w:sz w:val="22"/>
        </w:rPr>
        <w:t>联系方式</w:t>
      </w:r>
      <w:r>
        <w:rPr>
          <w:rFonts w:ascii="IGNVRD+MicrosoftYaHei"/>
          <w:color w:val="000000"/>
          <w:spacing w:val="0"/>
          <w:sz w:val="22"/>
        </w:rPr>
        <w:t>:  183****1546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IGNVRD+MicrosoftYaHei"/>
          <w:color w:val="000000"/>
          <w:spacing w:val="0"/>
          <w:sz w:val="22"/>
        </w:rPr>
      </w:pPr>
      <w:r>
        <w:rPr>
          <w:rFonts w:ascii="BISIHF+MicrosoftYaHei" w:hAnsi="BISIHF+MicrosoftYaHei" w:cs="BISIHF+MicrosoftYaHei"/>
          <w:color w:val="000000"/>
          <w:spacing w:val="0"/>
          <w:sz w:val="22"/>
        </w:rPr>
        <w:t>身份证号</w:t>
      </w:r>
      <w:r>
        <w:rPr>
          <w:rFonts w:ascii="IGNVRD+MicrosoftYaHei"/>
          <w:color w:val="000000"/>
          <w:spacing w:val="0"/>
          <w:sz w:val="22"/>
        </w:rPr>
        <w:t>: 210725********4414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ISIHF+MicrosoftYaHei" w:hAnsi="BISIHF+MicrosoftYaHei" w:cs="BISIHF+MicrosoftYaHei"/>
          <w:color w:val="000000"/>
          <w:spacing w:val="0"/>
          <w:sz w:val="28"/>
        </w:rPr>
      </w:pPr>
      <w:r>
        <w:rPr>
          <w:rFonts w:ascii="BISIHF+MicrosoftYaHei" w:hAnsi="BISIHF+MicrosoftYaHei" w:cs="BISIHF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ISIHF+MicrosoftYaHei" w:hAnsi="BISIHF+MicrosoftYaHei" w:cs="BISIHF+MicrosoftYaHei"/>
          <w:color w:val="000000"/>
          <w:spacing w:val="0"/>
          <w:sz w:val="28"/>
        </w:rPr>
      </w:pPr>
      <w:r>
        <w:rPr>
          <w:rFonts w:ascii="BISIHF+MicrosoftYaHei" w:hAnsi="BISIHF+MicrosoftYaHei" w:cs="BISIHF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尊敬的陈成先生：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07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PFAUVB+Wingdings-Regular" w:hAnsi="PFAUVB+Wingdings-Regular" w:cs="PFAUVB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PFAUVB+Wingdings-Regular" w:hAnsi="PFAUVB+Wingdings-Regular" w:cs="PFAUVB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PFAUVB+Wingdings-Regular" w:hAnsi="PFAUVB+Wingdings-Regular" w:cs="PFAUVB+Wingdings-Regular"/>
          <w:color w:val="000000"/>
          <w:spacing w:val="0"/>
          <w:sz w:val="23"/>
        </w:rPr>
      </w:pPr>
      <w:r>
        <w:rPr>
          <w:rFonts w:ascii="PFAUVB+Wingdings-Regular" w:hAnsi="PFAUVB+Wingdings-Regular" w:cs="PFAUVB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陈成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61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咽食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618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7900" w:x="1190" w:y="30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027" w:x="1440" w:y="34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(5.23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(3.7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(1.03</w:t>
      </w:r>
    </w:p>
    <w:p>
      <w:pPr>
        <w:pStyle w:val="Normal"/>
        <w:framePr w:w="10027" w:x="1440" w:y="340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4" w:x="1440" w:y="39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397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965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腰臀比</w:t>
      </w:r>
      <w:r>
        <w:rPr>
          <w:rFonts w:ascii="FangSong" w:hAnsi="FangSong" w:cs="FangSong"/>
          <w:color w:val="000000"/>
          <w:spacing w:val="0"/>
          <w:sz w:val="22"/>
        </w:rPr>
        <w:t>异常、中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肥胖者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、科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</w:p>
    <w:p>
      <w:pPr>
        <w:pStyle w:val="Normal"/>
        <w:framePr w:w="3075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附睾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075" w:x="1190" w:y="6047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5" w:x="1190" w:y="604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残</w:t>
      </w:r>
      <w:r>
        <w:rPr>
          <w:rFonts w:ascii="FangSong" w:hAnsi="FangSong" w:cs="FangSong"/>
          <w:color w:val="000000"/>
          <w:spacing w:val="0"/>
          <w:sz w:val="22"/>
        </w:rPr>
        <w:t>根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650" w:x="1440" w:y="708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7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牙齿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345" w:x="1190" w:y="7429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修复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81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812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584" w:x="1190" w:y="88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(582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16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916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916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916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10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571" w:x="1190" w:y="10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曲张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1117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指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丛蔓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迂曲扩张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生理</w:t>
      </w:r>
      <w:r>
        <w:rPr>
          <w:rFonts w:ascii="FangSong" w:hAnsi="FangSong" w:cs="FangSong"/>
          <w:color w:val="000000"/>
          <w:spacing w:val="0"/>
          <w:sz w:val="22"/>
        </w:rPr>
        <w:t>解</w:t>
      </w:r>
      <w:r>
        <w:rPr>
          <w:rFonts w:ascii="FangSong" w:hAnsi="FangSong" w:cs="FangSong"/>
          <w:color w:val="000000"/>
          <w:spacing w:val="0"/>
          <w:sz w:val="22"/>
        </w:rPr>
        <w:t>剖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左侧远多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右侧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青壮</w:t>
      </w:r>
      <w:r>
        <w:rPr>
          <w:rFonts w:ascii="FangSong" w:hAnsi="FangSong" w:cs="FangSong"/>
          <w:color w:val="000000"/>
          <w:spacing w:val="0"/>
          <w:sz w:val="22"/>
        </w:rPr>
        <w:t>年。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度精</w:t>
      </w:r>
    </w:p>
    <w:p>
      <w:pPr>
        <w:pStyle w:val="Normal"/>
        <w:framePr w:w="10405" w:x="1440" w:y="1117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曲张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随访</w:t>
      </w:r>
      <w:r>
        <w:rPr>
          <w:rFonts w:ascii="FangSong" w:hAnsi="FangSong" w:cs="FangSong"/>
          <w:color w:val="000000"/>
          <w:spacing w:val="0"/>
          <w:sz w:val="22"/>
        </w:rPr>
        <w:t>，无需</w:t>
      </w:r>
      <w:r>
        <w:rPr>
          <w:rFonts w:ascii="FangSong" w:hAnsi="FangSong" w:cs="FangSong"/>
          <w:color w:val="000000"/>
          <w:spacing w:val="0"/>
          <w:sz w:val="22"/>
        </w:rPr>
        <w:t>处</w:t>
      </w:r>
      <w:r>
        <w:rPr>
          <w:rFonts w:ascii="FangSong" w:hAnsi="FangSong" w:cs="FangSong"/>
          <w:color w:val="000000"/>
          <w:spacing w:val="0"/>
          <w:sz w:val="22"/>
        </w:rPr>
        <w:t>理。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重，为</w:t>
      </w:r>
      <w:r>
        <w:rPr>
          <w:rFonts w:ascii="FangSong" w:hAnsi="FangSong" w:cs="FangSong"/>
          <w:color w:val="000000"/>
          <w:spacing w:val="0"/>
          <w:sz w:val="22"/>
        </w:rPr>
        <w:t>防止继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睾丸萎缩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</w:p>
    <w:p>
      <w:pPr>
        <w:pStyle w:val="Normal"/>
        <w:framePr w:w="10405" w:x="1440" w:y="1117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207" w:x="1190" w:y="121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7" w:x="1190" w:y="12105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2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08" w:x="1440" w:y="1273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41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414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47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:2018-07-31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28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28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16.3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16.3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174cm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2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30.39,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0.93,</w:t>
      </w:r>
      <w:r>
        <w:rPr>
          <w:rFonts w:ascii="FangSong" w:hAnsi="FangSong" w:cs="FangSong"/>
          <w:color w:val="000000"/>
          <w:spacing w:val="0"/>
          <w:sz w:val="20"/>
        </w:rPr>
        <w:t>腰臀比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114mmHg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038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精</w:t>
      </w:r>
      <w:r>
        <w:rPr>
          <w:rFonts w:ascii="FangSong" w:hAnsi="FangSong" w:cs="FangSong"/>
          <w:color w:val="000000"/>
          <w:spacing w:val="0"/>
          <w:sz w:val="20"/>
        </w:rPr>
        <w:t>索</w:t>
      </w:r>
      <w:r>
        <w:rPr>
          <w:rFonts w:ascii="FangSong" w:hAnsi="FangSong" w:cs="FangSong"/>
          <w:color w:val="000000"/>
          <w:spacing w:val="0"/>
          <w:sz w:val="20"/>
        </w:rPr>
        <w:t>静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曲张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4038" w:x="6754" w:y="1002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侧轻</w:t>
      </w:r>
      <w:r>
        <w:rPr>
          <w:rFonts w:ascii="FangSong" w:hAnsi="FangSong" w:cs="FangSong"/>
          <w:color w:val="000000"/>
          <w:spacing w:val="0"/>
          <w:sz w:val="20"/>
        </w:rPr>
        <w:t>度精</w:t>
      </w:r>
      <w:r>
        <w:rPr>
          <w:rFonts w:ascii="FangSong" w:hAnsi="FangSong" w:cs="FangSong"/>
          <w:color w:val="000000"/>
          <w:spacing w:val="0"/>
          <w:sz w:val="20"/>
        </w:rPr>
        <w:t>索</w:t>
      </w:r>
      <w:r>
        <w:rPr>
          <w:rFonts w:ascii="FangSong" w:hAnsi="FangSong" w:cs="FangSong"/>
          <w:color w:val="000000"/>
          <w:spacing w:val="0"/>
          <w:sz w:val="20"/>
        </w:rPr>
        <w:t>静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曲张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4038" w:x="6754" w:y="10023"/>
        <w:widowControl w:val="off"/>
        <w:autoSpaceDE w:val="off"/>
        <w:autoSpaceDN w:val="off"/>
        <w:spacing w:before="0" w:after="0" w:line="230" w:lineRule="exact"/>
        <w:ind w:left="1296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附睾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8050" w:y="10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右侧附睾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101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01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1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10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101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101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10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101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1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8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2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6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3119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311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4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4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428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4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 xml:space="preserve">眼裸眼视   </w:t>
      </w: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897" w:x="914" w:y="137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7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 xml:space="preserve">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31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1507" w:x="8050" w:y="143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31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8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眼矫正视</w:t>
      </w:r>
    </w:p>
    <w:p>
      <w:pPr>
        <w:pStyle w:val="Normal"/>
        <w:framePr w:w="1306" w:x="914" w:y="1484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8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4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49.1pt;z-index:-179;width:506.65pt;height:82.3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49.65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87.2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眼矫正视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付</w:t>
      </w:r>
      <w:r>
        <w:rPr>
          <w:rFonts w:ascii="FangSong" w:hAnsi="FangSong" w:cs="FangSong"/>
          <w:color w:val="000000"/>
          <w:spacing w:val="0"/>
          <w:sz w:val="20"/>
        </w:rPr>
        <w:t>桂琴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803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残</w:t>
      </w:r>
      <w:r>
        <w:rPr>
          <w:rFonts w:ascii="FangSong" w:hAnsi="FangSong" w:cs="FangSong"/>
          <w:color w:val="000000"/>
          <w:spacing w:val="0"/>
          <w:sz w:val="20"/>
        </w:rPr>
        <w:t>根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910" w:x="2210" w:y="8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6</w:t>
      </w:r>
      <w:r>
        <w:rPr>
          <w:rFonts w:ascii="FangSong" w:hAnsi="FangSong" w:cs="FangSong"/>
          <w:color w:val="000000"/>
          <w:spacing w:val="0"/>
          <w:sz w:val="20"/>
        </w:rPr>
        <w:t>残</w:t>
      </w:r>
      <w:r>
        <w:rPr>
          <w:rFonts w:ascii="FangSong" w:hAnsi="FangSong" w:cs="FangSong"/>
          <w:color w:val="000000"/>
          <w:spacing w:val="0"/>
          <w:sz w:val="20"/>
        </w:rPr>
        <w:t>根。</w:t>
      </w:r>
    </w:p>
    <w:p>
      <w:pPr>
        <w:pStyle w:val="Normal"/>
        <w:framePr w:w="1910" w:x="2210" w:y="87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  <w:r>
        <w:rPr>
          <w:rFonts w:ascii="FangSong" w:hAnsi="FangSong" w:cs="FangSong"/>
          <w:color w:val="000000"/>
          <w:spacing w:val="0"/>
          <w:sz w:val="20"/>
        </w:rPr>
        <w:t>缺</w:t>
      </w:r>
      <w:r>
        <w:rPr>
          <w:rFonts w:ascii="FangSong" w:hAnsi="FangSong" w:cs="FangSong"/>
          <w:color w:val="000000"/>
          <w:spacing w:val="0"/>
          <w:sz w:val="20"/>
        </w:rPr>
        <w:t>失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8797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左下</w:t>
      </w:r>
      <w:r>
        <w:rPr>
          <w:rFonts w:ascii="FangSong"/>
          <w:color w:val="000000"/>
          <w:spacing w:val="0"/>
          <w:sz w:val="20"/>
        </w:rPr>
        <w:t>6</w:t>
      </w:r>
      <w:r>
        <w:rPr>
          <w:rFonts w:ascii="FangSong" w:hAnsi="FangSong" w:cs="FangSong"/>
          <w:color w:val="000000"/>
          <w:spacing w:val="0"/>
          <w:sz w:val="20"/>
        </w:rPr>
        <w:t>右下</w:t>
      </w:r>
      <w:r>
        <w:rPr>
          <w:rFonts w:ascii="FangSong"/>
          <w:color w:val="000000"/>
          <w:spacing w:val="0"/>
          <w:sz w:val="20"/>
        </w:rPr>
        <w:t>6</w:t>
      </w:r>
      <w:r>
        <w:rPr>
          <w:rFonts w:ascii="FangSong" w:hAnsi="FangSong" w:cs="FangSong"/>
          <w:color w:val="000000"/>
          <w:spacing w:val="0"/>
          <w:sz w:val="20"/>
        </w:rPr>
        <w:t>缺</w:t>
      </w:r>
      <w:r>
        <w:rPr>
          <w:rFonts w:ascii="FangSong" w:hAnsi="FangSong" w:cs="FangSong"/>
          <w:color w:val="000000"/>
          <w:spacing w:val="0"/>
          <w:sz w:val="20"/>
        </w:rPr>
        <w:t>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104" w:x="914" w:y="95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955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955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5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55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5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5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5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55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5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55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5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3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608" w:x="9682" w:y="11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104" w:x="1450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4" w:x="914" w:y="119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11967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099" w:x="2239" w:y="119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19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19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2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2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02" w:x="929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512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1386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221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-0.03,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1149.40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803" w:x="2210" w:y="142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-0.03</w:t>
      </w:r>
    </w:p>
    <w:p>
      <w:pPr>
        <w:pStyle w:val="Normal"/>
        <w:framePr w:w="1810" w:x="9480" w:y="14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658"/>
        <w:widowControl w:val="off"/>
        <w:autoSpaceDE w:val="off"/>
        <w:autoSpaceDN w:val="off"/>
        <w:spacing w:before="0" w:after="0" w:line="1016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68.5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05.9pt;z-index:-215;width:507pt;height:152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76.7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14.1pt;z-index:-223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53.85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91.4pt;z-index:-231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7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06.65pt;z-index:-24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45.05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84.4pt;z-index:-2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21.85pt;z-index:-259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</w:t>
      </w:r>
      <w:r>
        <w:rPr>
          <w:rFonts w:ascii="FangSong" w:hAnsi="FangSong" w:cs="FangSong"/>
          <w:color w:val="000000"/>
          <w:spacing w:val="0"/>
          <w:sz w:val="22"/>
        </w:rPr>
        <w:t>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0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下极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12mmx7mm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</w:p>
    <w:p>
      <w:pPr>
        <w:pStyle w:val="Normal"/>
        <w:framePr w:w="7745" w:x="4150" w:y="106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</w:p>
    <w:p>
      <w:pPr>
        <w:pStyle w:val="Normal"/>
        <w:framePr w:w="7745" w:x="4150" w:y="106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7745" w:x="4150" w:y="114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17mmx7mm,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</w:p>
    <w:p>
      <w:pPr>
        <w:pStyle w:val="Normal"/>
        <w:framePr w:w="7745" w:x="4150" w:y="1140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似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包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吞</w:t>
      </w:r>
      <w:r>
        <w:rPr>
          <w:rFonts w:ascii="FangSong" w:hAnsi="FangSong" w:cs="FangSong"/>
          <w:color w:val="000000"/>
          <w:spacing w:val="0"/>
          <w:sz w:val="22"/>
        </w:rPr>
        <w:t>咽动</w:t>
      </w:r>
      <w:r>
        <w:rPr>
          <w:rFonts w:ascii="FangSong" w:hAnsi="FangSong" w:cs="FangSong"/>
          <w:color w:val="000000"/>
          <w:spacing w:val="0"/>
          <w:sz w:val="22"/>
        </w:rPr>
        <w:t>作与甲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相对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；加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7745" w:x="4150" w:y="1140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12mmx9mm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充填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140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18mmx10mm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限不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745" w:x="4150" w:y="1140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1213" w:x="2066" w:y="127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72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7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30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3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157.55pt;height:88.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09.3pt;margin-top:146pt;z-index:-283;width:157.45pt;height:95.6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369.7pt;margin-top:146pt;z-index:-287;width:157.55pt;height:95.6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609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609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咽食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2018-07-27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2018-07-27</w:t>
      </w:r>
    </w:p>
    <w:p>
      <w:pPr>
        <w:pStyle w:val="Normal"/>
        <w:framePr w:w="2423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锋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25.8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89.7pt;margin-top:146pt;z-index:-319;width:224.9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66.4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4pt;margin-top:54.15pt;z-index:-33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3.65pt;margin-top:28.95pt;z-index:-3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9.3pt;margin-top:102.05pt;z-index:-33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5.5pt;margin-top:525.05pt;z-index:-34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29.3pt;margin-top:29.95pt;z-index:-35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32.15pt;margin-top:77.25pt;z-index:-35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：陈成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2018-07-30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8.31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515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60.4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0.22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0.04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365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279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1.029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160.75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174.45pt;z-index:-3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：陈成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131807270025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2018-07-27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2018-07-30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奕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5.77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1.54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</w:t>
      </w:r>
    </w:p>
    <w:p>
      <w:pPr>
        <w:pStyle w:val="Normal"/>
        <w:framePr w:w="499" w:x="6398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6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1.86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4.77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16.12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1.46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14.41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0.706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5.19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0.206</w:t>
      </w:r>
    </w:p>
    <w:p>
      <w:pPr>
        <w:pStyle w:val="Normal"/>
        <w:framePr w:w="803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0.29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2.34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1.66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206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282.3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296pt;z-index:-39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516.8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530.5pt;z-index:-403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ISIHF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0d876b4-0000-0000-0000-000000000000}"/>
  </w:font>
  <w:font w:name="IGNVRD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a5175182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FAUVB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f032abd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styles" Target="styles.xml" /><Relationship Id="rId105" Type="http://schemas.openxmlformats.org/officeDocument/2006/relationships/fontTable" Target="fontTable.xml" /><Relationship Id="rId106" Type="http://schemas.openxmlformats.org/officeDocument/2006/relationships/settings" Target="settings.xml" /><Relationship Id="rId107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2899</Words>
  <Characters>5956</Characters>
  <Application>Aspose</Application>
  <DocSecurity>0</DocSecurity>
  <Lines>805</Lines>
  <Paragraphs>805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6344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2019-12-19T17:08:29+08:00</dcterms:created>
  <dcterms:modified xmlns:xsi="http://www.w3.org/2001/XMLSchema-instance" xmlns:dcterms="http://purl.org/dc/terms/" xsi:type="dcterms:W3CDTF">2019-12-19T17:08:29+08:00</dcterms:modified>
</coreProperties>
</file>