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LKFITE+MicrosoftYaHei" w:hAnsi="LKFITE+MicrosoftYaHei" w:cs="LKFITE+MicrosoftYaHei"/>
          <w:color w:val="000000"/>
          <w:spacing w:val="0"/>
          <w:sz w:val="18"/>
        </w:rPr>
      </w:pPr>
      <w:r>
        <w:rPr>
          <w:rFonts w:ascii="LKFITE+MicrosoftYaHei" w:hAnsi="LKFITE+MicrosoftYaHei" w:cs="LKFITE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BCEPU+MicrosoftYaHei"/>
          <w:color w:val="000000"/>
          <w:spacing w:val="0"/>
          <w:sz w:val="22"/>
        </w:rPr>
      </w:pPr>
      <w:r>
        <w:rPr>
          <w:rFonts w:ascii="LKFITE+MicrosoftYaHei" w:hAnsi="LKFITE+MicrosoftYaHei" w:cs="LKFITE+MicrosoftYaHei"/>
          <w:color w:val="000000"/>
          <w:spacing w:val="0"/>
          <w:sz w:val="22"/>
        </w:rPr>
        <w:t>体检日期</w:t>
      </w:r>
      <w:r>
        <w:rPr>
          <w:rFonts w:ascii="WBCEPU+MicrosoftYaHei"/>
          <w:color w:val="000000"/>
          <w:spacing w:val="0"/>
          <w:sz w:val="22"/>
        </w:rPr>
        <w:t>:  2018-07-10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LKFITE+MicrosoftYaHei" w:hAnsi="LKFITE+MicrosoftYaHei" w:cs="LKFITE+MicrosoftYaHei"/>
          <w:color w:val="000000"/>
          <w:spacing w:val="0"/>
          <w:sz w:val="22"/>
        </w:rPr>
      </w:pPr>
      <w:r>
        <w:rPr>
          <w:rFonts w:ascii="LKFITE+MicrosoftYaHei" w:hAnsi="LKFITE+MicrosoftYaHei" w:cs="LKFITE+MicrosoftYaHei"/>
          <w:color w:val="000000"/>
          <w:spacing w:val="0"/>
          <w:sz w:val="22"/>
        </w:rPr>
        <w:t>姓名</w:t>
      </w:r>
      <w:r>
        <w:rPr>
          <w:rFonts w:ascii="WBCEPU+MicrosoftYaHei"/>
          <w:color w:val="000000"/>
          <w:spacing w:val="0"/>
          <w:sz w:val="22"/>
        </w:rPr>
        <w:t xml:space="preserve">:  </w:t>
      </w:r>
      <w:r>
        <w:rPr>
          <w:rFonts w:ascii="LKFITE+MicrosoftYaHei" w:hAnsi="LKFITE+MicrosoftYaHei" w:cs="LKFITE+MicrosoftYaHei"/>
          <w:color w:val="000000"/>
          <w:spacing w:val="0"/>
          <w:sz w:val="22"/>
        </w:rPr>
        <w:t>钱静华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BCEPU+MicrosoftYaHei"/>
          <w:color w:val="000000"/>
          <w:spacing w:val="0"/>
          <w:sz w:val="22"/>
        </w:rPr>
      </w:pPr>
      <w:r>
        <w:rPr>
          <w:rFonts w:ascii="LKFITE+MicrosoftYaHei" w:hAnsi="LKFITE+MicrosoftYaHei" w:cs="LKFITE+MicrosoftYaHei"/>
          <w:color w:val="000000"/>
          <w:spacing w:val="0"/>
          <w:sz w:val="22"/>
        </w:rPr>
        <w:t>卡号</w:t>
      </w:r>
      <w:r>
        <w:rPr>
          <w:rFonts w:ascii="WBCEPU+MicrosoftYaHei"/>
          <w:color w:val="000000"/>
          <w:spacing w:val="0"/>
          <w:sz w:val="22"/>
        </w:rPr>
        <w:t xml:space="preserve">:  </w:t>
      </w:r>
      <w:r>
        <w:rPr>
          <w:rFonts w:ascii="WBCEPU+MicrosoftYaHei"/>
          <w:color w:val="000000"/>
          <w:spacing w:val="0"/>
          <w:sz w:val="22"/>
        </w:rPr>
        <w:t>18028750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KFITE+MicrosoftYaHei" w:hAnsi="LKFITE+MicrosoftYaHei" w:cs="LKFITE+MicrosoftYaHei"/>
          <w:color w:val="000000"/>
          <w:spacing w:val="0"/>
          <w:sz w:val="22"/>
        </w:rPr>
      </w:pPr>
      <w:r>
        <w:rPr>
          <w:rFonts w:ascii="LKFITE+MicrosoftYaHei" w:hAnsi="LKFITE+MicrosoftYaHei" w:cs="LKFITE+MicrosoftYaHei"/>
          <w:color w:val="000000"/>
          <w:spacing w:val="0"/>
          <w:sz w:val="22"/>
        </w:rPr>
        <w:t>性别</w:t>
      </w:r>
      <w:r>
        <w:rPr>
          <w:rFonts w:ascii="WBCEPU+MicrosoftYaHei"/>
          <w:color w:val="000000"/>
          <w:spacing w:val="0"/>
          <w:sz w:val="22"/>
        </w:rPr>
        <w:t xml:space="preserve">: </w:t>
      </w:r>
      <w:r>
        <w:rPr>
          <w:rFonts w:ascii="LKFITE+MicrosoftYaHei" w:hAnsi="LKFITE+MicrosoftYaHei" w:cs="LKFITE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LKFITE+MicrosoftYaHei" w:hAnsi="LKFITE+MicrosoftYaHei" w:cs="LKFITE+MicrosoftYaHei"/>
          <w:color w:val="000000"/>
          <w:spacing w:val="0"/>
          <w:sz w:val="22"/>
        </w:rPr>
      </w:pPr>
      <w:r>
        <w:rPr>
          <w:rFonts w:ascii="LKFITE+MicrosoftYaHei" w:hAnsi="LKFITE+MicrosoftYaHei" w:cs="LKFITE+MicrosoftYaHei"/>
          <w:color w:val="000000"/>
          <w:spacing w:val="0"/>
          <w:sz w:val="22"/>
        </w:rPr>
        <w:t>单位</w:t>
      </w:r>
      <w:r>
        <w:rPr>
          <w:rFonts w:ascii="WBCEPU+MicrosoftYaHei"/>
          <w:color w:val="000000"/>
          <w:spacing w:val="0"/>
          <w:sz w:val="22"/>
        </w:rPr>
        <w:t xml:space="preserve">:  </w:t>
      </w:r>
      <w:r>
        <w:rPr>
          <w:rFonts w:ascii="LKFITE+MicrosoftYaHei" w:hAnsi="LKFITE+MicrosoftYaHei" w:cs="LKFITE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WBCEPU+MicrosoftYaHei"/>
          <w:color w:val="000000"/>
          <w:spacing w:val="0"/>
          <w:sz w:val="22"/>
        </w:rPr>
      </w:pPr>
      <w:r>
        <w:rPr>
          <w:rFonts w:ascii="LKFITE+MicrosoftYaHei" w:hAnsi="LKFITE+MicrosoftYaHei" w:cs="LKFITE+MicrosoftYaHei"/>
          <w:color w:val="000000"/>
          <w:spacing w:val="0"/>
          <w:sz w:val="22"/>
        </w:rPr>
        <w:t>部门</w:t>
      </w:r>
      <w:r>
        <w:rPr>
          <w:rFonts w:ascii="WBCEPU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BCEPU+MicrosoftYaHei"/>
          <w:color w:val="000000"/>
          <w:spacing w:val="0"/>
          <w:sz w:val="22"/>
        </w:rPr>
      </w:pPr>
      <w:r>
        <w:rPr>
          <w:rFonts w:ascii="LKFITE+MicrosoftYaHei" w:hAnsi="LKFITE+MicrosoftYaHei" w:cs="LKFITE+MicrosoftYaHei"/>
          <w:color w:val="000000"/>
          <w:spacing w:val="0"/>
          <w:sz w:val="22"/>
        </w:rPr>
        <w:t>联系方式</w:t>
      </w:r>
      <w:r>
        <w:rPr>
          <w:rFonts w:ascii="WBCEPU+MicrosoftYaHei"/>
          <w:color w:val="000000"/>
          <w:spacing w:val="0"/>
          <w:sz w:val="22"/>
        </w:rPr>
        <w:t>:  152****8800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WBCEPU+MicrosoftYaHei"/>
          <w:color w:val="000000"/>
          <w:spacing w:val="0"/>
          <w:sz w:val="22"/>
        </w:rPr>
      </w:pPr>
      <w:r>
        <w:rPr>
          <w:rFonts w:ascii="LKFITE+MicrosoftYaHei" w:hAnsi="LKFITE+MicrosoftYaHei" w:cs="LKFITE+MicrosoftYaHei"/>
          <w:color w:val="000000"/>
          <w:spacing w:val="0"/>
          <w:sz w:val="22"/>
        </w:rPr>
        <w:t>身份证号</w:t>
      </w:r>
      <w:r>
        <w:rPr>
          <w:rFonts w:ascii="WBCEPU+MicrosoftYaHei"/>
          <w:color w:val="000000"/>
          <w:spacing w:val="0"/>
          <w:sz w:val="22"/>
        </w:rPr>
        <w:t>: 210121********8349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KFITE+MicrosoftYaHei" w:hAnsi="LKFITE+MicrosoftYaHei" w:cs="LKFITE+MicrosoftYaHei"/>
          <w:color w:val="000000"/>
          <w:spacing w:val="0"/>
          <w:sz w:val="28"/>
        </w:rPr>
      </w:pPr>
      <w:r>
        <w:rPr>
          <w:rFonts w:ascii="LKFITE+MicrosoftYaHei" w:hAnsi="LKFITE+MicrosoftYaHei" w:cs="LKFITE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LKFITE+MicrosoftYaHei" w:hAnsi="LKFITE+MicrosoftYaHei" w:cs="LKFITE+MicrosoftYaHei"/>
          <w:color w:val="000000"/>
          <w:spacing w:val="0"/>
          <w:sz w:val="28"/>
        </w:rPr>
      </w:pPr>
      <w:r>
        <w:rPr>
          <w:rFonts w:ascii="LKFITE+MicrosoftYaHei" w:hAnsi="LKFITE+MicrosoftYaHei" w:cs="LKFITE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尊敬的钱静华女士：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07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10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448" w:x="8741" w:y="400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NAVVWK+Wingdings-Regular" w:hAnsi="NAVVWK+Wingdings-Regular" w:cs="NAVVWK+Wingdings-Regular"/>
          <w:color w:val="000000"/>
          <w:spacing w:val="0"/>
          <w:sz w:val="23"/>
        </w:rPr>
      </w:pPr>
      <w:r>
        <w:rPr>
          <w:rFonts w:ascii="NAVVWK+Wingdings-Regular" w:hAnsi="NAVVWK+Wingdings-Regular" w:cs="NAVVWK+Wingdings-Regular"/>
          <w:color w:val="000000"/>
          <w:spacing w:val="0"/>
          <w:sz w:val="23"/>
        </w:rPr>
        <w:t>ü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096" w:x="1068" w:y="90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NAVVWK+Wingdings-Regular" w:hAnsi="NAVVWK+Wingdings-Regular" w:cs="NAVVWK+Wingdings-Regular"/>
          <w:color w:val="000000"/>
          <w:spacing w:val="0"/>
          <w:sz w:val="23"/>
        </w:rPr>
      </w:pPr>
      <w:r>
        <w:rPr>
          <w:rFonts w:ascii="NAVVWK+Wingdings-Regular" w:hAnsi="NAVVWK+Wingdings-Regular" w:cs="NAVVWK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钱静华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618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蛋白胆固醇增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(6.85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(4.92 mmol/L)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270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36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5363" w:x="1190" w:y="4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5363" w:x="1190" w:y="409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体重、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5363" w:x="1190" w:y="40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视</w:t>
      </w:r>
      <w:r>
        <w:rPr>
          <w:rFonts w:ascii="FangSong" w:hAnsi="FangSong" w:cs="FangSong"/>
          <w:color w:val="000000"/>
          <w:spacing w:val="0"/>
          <w:sz w:val="22"/>
        </w:rPr>
        <w:t>网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1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反映</w:t>
      </w:r>
      <w:r>
        <w:rPr>
          <w:rFonts w:ascii="FangSong" w:hAnsi="FangSong" w:cs="FangSong"/>
          <w:color w:val="000000"/>
          <w:spacing w:val="0"/>
          <w:sz w:val="22"/>
        </w:rPr>
        <w:t>了</w:t>
      </w: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周身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程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视力影响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大，无需</w:t>
      </w:r>
      <w:r>
        <w:rPr>
          <w:rFonts w:ascii="FangSong" w:hAnsi="FangSong" w:cs="FangSong"/>
          <w:color w:val="000000"/>
          <w:spacing w:val="0"/>
          <w:sz w:val="22"/>
        </w:rPr>
        <w:t>特</w:t>
      </w:r>
      <w:r>
        <w:rPr>
          <w:rFonts w:ascii="FangSong" w:hAnsi="FangSong" w:cs="FangSong"/>
          <w:color w:val="000000"/>
          <w:spacing w:val="0"/>
          <w:sz w:val="22"/>
        </w:rPr>
        <w:t>殊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预</w:t>
      </w:r>
    </w:p>
    <w:p>
      <w:pPr>
        <w:pStyle w:val="Normal"/>
        <w:framePr w:w="10411" w:x="1440" w:y="51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防各种诱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等即可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983" w:x="1190" w:y="57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]*</w:t>
      </w:r>
    </w:p>
    <w:p>
      <w:pPr>
        <w:pStyle w:val="Normal"/>
        <w:framePr w:w="10411" w:x="1440" w:y="61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是由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平滑肌组织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而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多数</w:t>
      </w:r>
      <w:r>
        <w:rPr>
          <w:rFonts w:ascii="FangSong" w:hAnsi="FangSong" w:cs="FangSong"/>
          <w:color w:val="000000"/>
          <w:spacing w:val="0"/>
          <w:sz w:val="22"/>
        </w:rPr>
        <w:t>无明</w:t>
      </w:r>
      <w:r>
        <w:rPr>
          <w:rFonts w:ascii="FangSong" w:hAnsi="FangSong" w:cs="FangSong"/>
          <w:color w:val="000000"/>
          <w:spacing w:val="0"/>
          <w:sz w:val="22"/>
        </w:rPr>
        <w:t>显症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</w:p>
    <w:p>
      <w:pPr>
        <w:pStyle w:val="Normal"/>
        <w:framePr w:w="1211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079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)*</w:t>
      </w:r>
    </w:p>
    <w:p>
      <w:pPr>
        <w:pStyle w:val="Normal"/>
        <w:framePr w:w="3582" w:x="1190" w:y="7086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建议进一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查，诊治。</w:t>
      </w:r>
    </w:p>
    <w:p>
      <w:pPr>
        <w:pStyle w:val="Normal"/>
        <w:framePr w:w="3582" w:x="1190" w:y="7086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363" w:x="1190" w:y="7777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363" w:x="1190" w:y="7777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84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</w:t>
      </w:r>
    </w:p>
    <w:p>
      <w:pPr>
        <w:pStyle w:val="Normal"/>
        <w:framePr w:w="10408" w:x="1440" w:y="846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91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5237" w:x="1190" w:y="9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鳞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相关</w:t>
      </w:r>
      <w:r>
        <w:rPr>
          <w:rFonts w:ascii="FangSong" w:hAnsi="FangSong" w:cs="FangSong"/>
          <w:color w:val="000000"/>
          <w:spacing w:val="0"/>
          <w:sz w:val="22"/>
        </w:rPr>
        <w:t>抗原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(1.7 ng/ml)[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8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、部分</w:t>
      </w:r>
      <w:r>
        <w:rPr>
          <w:rFonts w:ascii="FangSong" w:hAnsi="FangSong" w:cs="FangSong"/>
          <w:color w:val="000000"/>
          <w:spacing w:val="0"/>
          <w:sz w:val="22"/>
        </w:rPr>
        <w:t>宫颈癌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但升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并不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定都罹</w:t>
      </w:r>
      <w:r>
        <w:rPr>
          <w:rFonts w:ascii="FangSong" w:hAnsi="FangSong" w:cs="FangSong"/>
          <w:color w:val="000000"/>
          <w:spacing w:val="0"/>
          <w:sz w:val="22"/>
        </w:rPr>
        <w:t>患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确对</w:t>
      </w:r>
      <w:r>
        <w:rPr>
          <w:rFonts w:ascii="FangSong" w:hAnsi="FangSong" w:cs="FangSong"/>
          <w:color w:val="000000"/>
          <w:spacing w:val="0"/>
          <w:sz w:val="22"/>
        </w:rPr>
        <w:t>待此</w:t>
      </w:r>
      <w:r>
        <w:rPr>
          <w:rFonts w:ascii="FangSong" w:hAnsi="FangSong" w:cs="FangSong"/>
          <w:color w:val="000000"/>
          <w:spacing w:val="0"/>
          <w:sz w:val="22"/>
        </w:rPr>
        <w:t>项</w:t>
      </w:r>
      <w:r>
        <w:rPr>
          <w:rFonts w:ascii="FangSong" w:hAnsi="FangSong" w:cs="FangSong"/>
          <w:color w:val="000000"/>
          <w:spacing w:val="0"/>
          <w:sz w:val="22"/>
        </w:rPr>
        <w:t>检查结</w:t>
      </w:r>
    </w:p>
    <w:p>
      <w:pPr>
        <w:pStyle w:val="Normal"/>
        <w:framePr w:w="10411" w:x="1440" w:y="9899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果，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4346" w:x="1190" w:y="105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镜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(6-8 /HPF)[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087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痛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急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尿不</w:t>
      </w:r>
      <w:r>
        <w:rPr>
          <w:rFonts w:ascii="FangSong" w:hAnsi="FangSong" w:cs="FangSong"/>
          <w:color w:val="000000"/>
          <w:spacing w:val="0"/>
          <w:sz w:val="22"/>
        </w:rPr>
        <w:t>尽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液被</w:t>
      </w:r>
      <w:r>
        <w:rPr>
          <w:rFonts w:ascii="FangSong" w:hAnsi="FangSong" w:cs="FangSong"/>
          <w:color w:val="000000"/>
          <w:spacing w:val="0"/>
          <w:sz w:val="22"/>
        </w:rPr>
        <w:t>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污染所致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段晨</w:t>
      </w:r>
    </w:p>
    <w:p>
      <w:pPr>
        <w:pStyle w:val="Normal"/>
        <w:framePr w:w="10405" w:x="1440" w:y="10878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；若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05" w:x="1440" w:y="10878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检查诊治。</w:t>
      </w:r>
    </w:p>
    <w:p>
      <w:pPr>
        <w:pStyle w:val="Normal"/>
        <w:framePr w:w="10313" w:x="1190" w:y="118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（轻</w:t>
      </w:r>
      <w:r>
        <w:rPr>
          <w:rFonts w:ascii="FangSong" w:hAnsi="FangSong" w:cs="FangSong"/>
          <w:color w:val="000000"/>
          <w:spacing w:val="0"/>
          <w:sz w:val="22"/>
        </w:rPr>
        <w:t>度炎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313" w:x="1190" w:y="11807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825" w:x="1190" w:y="1249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076" w:x="1440" w:y="1284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所致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139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39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46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:2018-07-14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79.5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79.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52.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52.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159.5cm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66.7Kg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83cm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103cm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26.22,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0.81,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72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02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254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1" w:x="221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084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08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507" w:x="2210" w:y="113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117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1222" w:x="929" w:y="12260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260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56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56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29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29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29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 xml:space="preserve">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45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455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45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39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398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5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45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109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06.8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44.25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</w:t>
      </w:r>
      <w:r>
        <w:rPr>
          <w:rFonts w:ascii="FangSong" w:hAnsi="FangSong" w:cs="FangSong"/>
          <w:color w:val="000000"/>
          <w:spacing w:val="0"/>
          <w:sz w:val="20"/>
        </w:rPr>
        <w:t>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2316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视</w:t>
      </w:r>
      <w:r>
        <w:rPr>
          <w:rFonts w:ascii="FangSong" w:hAnsi="FangSong" w:cs="FangSong"/>
          <w:color w:val="000000"/>
          <w:spacing w:val="0"/>
          <w:sz w:val="20"/>
        </w:rPr>
        <w:t>网</w:t>
      </w:r>
      <w:r>
        <w:rPr>
          <w:rFonts w:ascii="FangSong" w:hAnsi="FangSong" w:cs="FangSong"/>
          <w:color w:val="000000"/>
          <w:spacing w:val="0"/>
          <w:sz w:val="20"/>
        </w:rPr>
        <w:t>膜</w:t>
      </w: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Ⅰ</w:t>
      </w:r>
      <w:r>
        <w:rPr>
          <w:rFonts w:ascii="FangSong" w:hAnsi="FangSong" w:cs="FangSong"/>
          <w:color w:val="000000"/>
          <w:spacing w:val="0"/>
          <w:sz w:val="20"/>
        </w:rPr>
        <w:t>级。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孟凡霞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774" w:y="64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胜</w:t>
      </w:r>
    </w:p>
    <w:p>
      <w:pPr>
        <w:pStyle w:val="Normal"/>
        <w:framePr w:w="902" w:x="1450" w:y="69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27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6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下腺</w:t>
      </w:r>
    </w:p>
    <w:p>
      <w:pPr>
        <w:pStyle w:val="Normal"/>
        <w:framePr w:w="902" w:x="6754" w:y="803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0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2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608" w:x="9682" w:y="100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054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85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8" w:x="91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婚育 孕</w:t>
      </w:r>
      <w:r>
        <w:rPr>
          <w:rFonts w:ascii="FangSong"/>
          <w:color w:val="000000"/>
          <w:spacing w:val="0"/>
          <w:sz w:val="20"/>
        </w:rPr>
        <w:t>2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自然产</w:t>
      </w:r>
      <w:r>
        <w:rPr>
          <w:rFonts w:ascii="FangSong"/>
          <w:color w:val="000000"/>
          <w:spacing w:val="0"/>
          <w:sz w:val="20"/>
        </w:rPr>
        <w:t>;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/>
          <w:color w:val="000000"/>
          <w:spacing w:val="0"/>
          <w:sz w:val="20"/>
        </w:rPr>
        <w:t>52</w:t>
      </w:r>
    </w:p>
    <w:p>
      <w:pPr>
        <w:pStyle w:val="Normal"/>
        <w:framePr w:w="701" w:x="6754" w:y="112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2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14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2210" w:y="114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岁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2547" w:x="221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174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1994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确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病。</w:t>
      </w:r>
    </w:p>
    <w:p>
      <w:pPr>
        <w:pStyle w:val="Normal"/>
        <w:framePr w:w="701" w:x="6754" w:y="117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2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2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228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228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1507" w:x="8050" w:y="122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28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28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26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902" w:x="2210" w:y="12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31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4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39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42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29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142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2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29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146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810" w:x="9480" w:y="15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810" w:x="9480" w:y="15027"/>
        <w:widowControl w:val="off"/>
        <w:autoSpaceDE w:val="off"/>
        <w:autoSpaceDN w:val="off"/>
        <w:spacing w:before="0" w:after="0" w:line="646" w:lineRule="exact"/>
        <w:ind w:left="57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3.3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40.8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1.7pt;z-index:-20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79.3pt;z-index:-211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21.1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58.55pt;z-index:-219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92.85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730.3pt;z-index:-227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70.35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1423" w:x="929" w:y="150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423" w:x="929" w:y="150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81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81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600" w:x="914" w:y="21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600" w:x="914" w:y="216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663" w:x="221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1.30,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21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1290.86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702" w:x="2210" w:y="258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</w:t>
      </w:r>
    </w:p>
    <w:p>
      <w:pPr>
        <w:pStyle w:val="Normal"/>
        <w:framePr w:w="1810" w:x="9480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34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76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1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4124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48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5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57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607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6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64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6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66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66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7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7745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77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7745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80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8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8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850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8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8509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8914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（轻</w:t>
      </w:r>
      <w:r>
        <w:rPr>
          <w:rFonts w:ascii="FangSong" w:hAnsi="FangSong" w:cs="FangSong"/>
          <w:color w:val="000000"/>
          <w:spacing w:val="0"/>
          <w:sz w:val="20"/>
        </w:rPr>
        <w:t>度炎</w:t>
      </w:r>
      <w:r>
        <w:rPr>
          <w:rFonts w:ascii="FangSong" w:hAnsi="FangSong" w:cs="FangSong"/>
          <w:color w:val="000000"/>
          <w:spacing w:val="0"/>
          <w:sz w:val="20"/>
        </w:rPr>
        <w:t>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94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94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9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64.1pt;height:45.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106.65pt;z-index:-243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66.75pt;z-index:-24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204.2pt;z-index:-251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5.25pt;margin-top:242.7pt;z-index:-255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81.95pt;z-index:-25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319.5pt;z-index:-263;width:507pt;height:27.7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4.9pt;margin-top:365.6pt;z-index:-26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403.05pt;z-index:-271;width:507pt;height:89.2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770.35pt;z-index:-27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0pt;margin-top:0pt;z-index:-27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脏实</w:t>
      </w:r>
      <w:r>
        <w:rPr>
          <w:rFonts w:ascii="FangSong" w:hAnsi="FangSong" w:cs="FangSong"/>
          <w:color w:val="000000"/>
          <w:spacing w:val="0"/>
          <w:sz w:val="22"/>
        </w:rPr>
        <w:t>质回</w:t>
      </w:r>
      <w:r>
        <w:rPr>
          <w:rFonts w:ascii="FangSong" w:hAnsi="FangSong" w:cs="FangSong"/>
          <w:color w:val="000000"/>
          <w:spacing w:val="0"/>
          <w:sz w:val="22"/>
        </w:rPr>
        <w:t>声轻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细</w:t>
      </w:r>
      <w:r>
        <w:rPr>
          <w:rFonts w:ascii="FangSong" w:hAnsi="FangSong" w:cs="FangSong"/>
          <w:color w:val="000000"/>
          <w:spacing w:val="0"/>
          <w:sz w:val="22"/>
        </w:rPr>
        <w:t>密增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99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99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99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99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99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364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364" w:x="4150" w:y="95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5mm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2920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009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544" w:x="4150" w:y="106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09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5mmx4mm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</w:t>
      </w:r>
    </w:p>
    <w:p>
      <w:pPr>
        <w:pStyle w:val="Normal"/>
        <w:framePr w:w="7745" w:x="4150" w:y="109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46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2207" w:x="4150" w:y="11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</w:t>
      </w:r>
      <w:r>
        <w:rPr>
          <w:rFonts w:ascii="FangSong" w:hAnsi="FangSong" w:cs="FangSong"/>
          <w:color w:val="000000"/>
          <w:spacing w:val="0"/>
          <w:sz w:val="22"/>
        </w:rPr>
        <w:t>起</w:t>
      </w:r>
      <w:r>
        <w:rPr>
          <w:rFonts w:ascii="FangSong" w:hAnsi="FangSong" w:cs="FangSong"/>
          <w:color w:val="000000"/>
          <w:spacing w:val="0"/>
          <w:sz w:val="22"/>
        </w:rPr>
        <w:t>始</w:t>
      </w:r>
      <w:r>
        <w:rPr>
          <w:rFonts w:ascii="FangSong" w:hAnsi="FangSong" w:cs="FangSong"/>
          <w:color w:val="000000"/>
          <w:spacing w:val="0"/>
          <w:sz w:val="22"/>
        </w:rPr>
        <w:t>段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6.1mmx2.9mm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斑</w:t>
      </w:r>
    </w:p>
    <w:p>
      <w:pPr>
        <w:pStyle w:val="Normal"/>
        <w:framePr w:w="7745" w:x="4150" w:y="1207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频</w:t>
      </w:r>
      <w:r>
        <w:rPr>
          <w:rFonts w:ascii="FangSong" w:hAnsi="FangSong" w:cs="FangSong"/>
          <w:color w:val="000000"/>
          <w:spacing w:val="0"/>
          <w:sz w:val="22"/>
        </w:rPr>
        <w:t>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72" w:x="2066" w:y="12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1324" w:x="4150" w:y="126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28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萎</w:t>
      </w:r>
      <w:r>
        <w:rPr>
          <w:rFonts w:ascii="FangSong" w:hAnsi="FangSong" w:cs="FangSong"/>
          <w:color w:val="000000"/>
          <w:spacing w:val="0"/>
          <w:sz w:val="22"/>
        </w:rPr>
        <w:t>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8mmx8mm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</w:p>
    <w:p>
      <w:pPr>
        <w:pStyle w:val="Normal"/>
        <w:framePr w:w="7618" w:x="4150" w:y="128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0" style="position:absolute;margin-left:43.55pt;margin-top:44.1pt;z-index:-28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125.85pt;z-index:-2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8.7pt;margin-top:146pt;z-index:-291;width:157.55pt;height:95.6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209.3pt;margin-top:146pt;z-index:-295;width:157.45pt;height:95.6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369.7pt;margin-top:146pt;z-index:-299;width:157.55pt;height:95.65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3.9pt;margin-top:766.4pt;z-index:-3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0pt;margin-top:0pt;z-index:-3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2317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下动脉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</w:p>
    <w:p>
      <w:pPr>
        <w:pStyle w:val="Normal"/>
        <w:framePr w:w="1655" w:x="2066" w:y="20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肌</w:t>
      </w:r>
      <w:r>
        <w:rPr>
          <w:rFonts w:ascii="FangSong" w:hAnsi="FangSong" w:cs="FangSong"/>
          <w:color w:val="000000"/>
          <w:spacing w:val="0"/>
          <w:sz w:val="22"/>
        </w:rPr>
        <w:t>瘤</w:t>
      </w:r>
    </w:p>
    <w:p>
      <w:pPr>
        <w:pStyle w:val="Normal"/>
        <w:framePr w:w="1655" w:x="2066" w:y="2087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轻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1655" w:x="2066" w:y="20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</w:p>
    <w:p>
      <w:pPr>
        <w:pStyle w:val="Normal"/>
        <w:framePr w:w="1655" w:x="2066" w:y="28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2018-07-10</w:t>
      </w:r>
    </w:p>
    <w:p>
      <w:pPr>
        <w:pStyle w:val="Normal"/>
        <w:framePr w:w="1981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7" style="position:absolute;margin-left:43.55pt;margin-top:44.1pt;z-index:-31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655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主动脉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2018-07-10</w:t>
      </w:r>
    </w:p>
    <w:p>
      <w:pPr>
        <w:pStyle w:val="Normal"/>
        <w:framePr w:w="2423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锋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3.55pt;margin-top:44.1pt;z-index:-3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125.85pt;z-index:-32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189.7pt;margin-top:146pt;z-index:-331;width:232.55pt;height:214.2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3.9pt;margin-top:766.4pt;z-index:-3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0pt;margin-top:0pt;z-index:-3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5" style="position:absolute;margin-left:24pt;margin-top:54.15pt;z-index:-343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23.65pt;margin-top:28.95pt;z-index:-347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29.3pt;margin-top:102.05pt;z-index:-351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15.5pt;margin-top:525.05pt;z-index:-355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0pt;margin-top:0pt;z-index:-35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0" style="position:absolute;margin-left:29.3pt;margin-top:29.95pt;z-index:-363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32.15pt;margin-top:77.25pt;z-index:-367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：钱静华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2018-07-10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2018-07-14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4.93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42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2.07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51.7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2.55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1.6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143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4.85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87.2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338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269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11.8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702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6-8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2" style="position:absolute;margin-left:45.7pt;margin-top:29.95pt;z-index:-37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3.9pt;margin-top:137.35pt;z-index:-3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2.7pt;margin-top:160.75pt;z-index:-379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4.3pt;margin-top:174.45pt;z-index:-383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776.6pt;z-index:-3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0pt;margin-top:0pt;z-index:-3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：钱静华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2018-07-10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2018-07-14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507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李哲</w:t>
      </w:r>
    </w:p>
    <w:p>
      <w:pPr>
        <w:pStyle w:val="Normal"/>
        <w:framePr w:w="1779" w:x="9223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赵德</w:t>
      </w:r>
      <w:r>
        <w:rPr>
          <w:rFonts w:ascii="FangSong" w:hAnsi="FangSong" w:cs="FangSong"/>
          <w:color w:val="000000"/>
          <w:spacing w:val="0"/>
          <w:sz w:val="20"/>
        </w:rPr>
        <w:t>海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601" w:x="7363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5.81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47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</w:t>
      </w:r>
      <w:r>
        <w:rPr>
          <w:rFonts w:ascii="FangSong" w:hAnsi="FangSong" w:cs="FangSong"/>
          <w:color w:val="000000"/>
          <w:spacing w:val="0"/>
          <w:sz w:val="20"/>
        </w:rPr>
        <w:t>酐</w:t>
      </w:r>
    </w:p>
    <w:p>
      <w:pPr>
        <w:pStyle w:val="Normal"/>
        <w:framePr w:w="1104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272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5.11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1.47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6.85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1.42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4.92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499" w:x="6398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808" w:x="6281" w:y="10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576" w:x="9223" w:y="109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单位</w:t>
      </w:r>
    </w:p>
    <w:p>
      <w:pPr>
        <w:pStyle w:val="Normal"/>
        <w:framePr w:w="902" w:x="905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4.42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12.89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1.51</w:t>
      </w:r>
    </w:p>
    <w:p>
      <w:pPr>
        <w:pStyle w:val="Normal"/>
        <w:framePr w:w="803" w:x="5150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499" w:x="6398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601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7.9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</w:t>
      </w:r>
      <w:r>
        <w:rPr>
          <w:rFonts w:ascii="FangSong" w:hAnsi="FangSong" w:cs="FangSong"/>
          <w:color w:val="000000"/>
          <w:spacing w:val="0"/>
          <w:sz w:val="20"/>
        </w:rPr>
        <w:t>抗原</w:t>
      </w:r>
    </w:p>
    <w:p>
      <w:pPr>
        <w:pStyle w:val="Normal"/>
        <w:framePr w:w="601" w:x="5150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</w:t>
      </w:r>
    </w:p>
    <w:p>
      <w:pPr>
        <w:pStyle w:val="Normal"/>
        <w:framePr w:w="702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4.94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1.46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3.67</w:t>
      </w:r>
    </w:p>
    <w:p>
      <w:pPr>
        <w:pStyle w:val="Normal"/>
        <w:framePr w:w="803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14.36</w:t>
      </w:r>
    </w:p>
    <w:p>
      <w:pPr>
        <w:pStyle w:val="Normal"/>
        <w:framePr w:w="702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8" style="position:absolute;margin-left:45.7pt;margin-top:29.95pt;z-index:-3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137.35pt;z-index:-399;width:533.4pt;height:170.55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2.7pt;margin-top:342.9pt;z-index:-4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44.3pt;margin-top:356.6pt;z-index:-407;width:533.05pt;height:185.9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2.7pt;margin-top:577.5pt;z-index:-41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4.3pt;margin-top:591.2pt;z-index:-415;width:533.05pt;height:169.5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18028750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：钱静华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2018-07-10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131807100093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2018-07-14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6" style="position:absolute;margin-left:45.7pt;margin-top:29.95pt;z-index:-42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137.35pt;z-index:-431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43.9pt;margin-top:776.6pt;z-index:-43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noProof w:val="on"/>
        </w:rPr>
        <w:pict>
          <v:shape xmlns:v="urn:schemas-microsoft-com:vml" id="_x0000109" style="position:absolute;margin-left:0pt;margin-top:0pt;z-index:-4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LKFITE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c56a0904-0000-0000-0000-000000000000}"/>
  </w:font>
  <w:font w:name="WBCEPU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0738237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NAVVWK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cbc1491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styles" Target="styles.xml" /><Relationship Id="rId112" Type="http://schemas.openxmlformats.org/officeDocument/2006/relationships/fontTable" Target="fontTable.xml" /><Relationship Id="rId113" Type="http://schemas.openxmlformats.org/officeDocument/2006/relationships/settings" Target="settings.xml" /><Relationship Id="rId114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3021</Words>
  <Characters>6252</Characters>
  <Application>Aspose</Application>
  <DocSecurity>0</DocSecurity>
  <Lines>861</Lines>
  <Paragraphs>861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6656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2019-12-19T17:10:37+08:00</dcterms:created>
  <dcterms:modified xmlns:xsi="http://www.w3.org/2001/XMLSchema-instance" xmlns:dcterms="http://purl.org/dc/terms/" xsi:type="dcterms:W3CDTF">2019-12-19T17:10:37+08:00</dcterms:modified>
</coreProperties>
</file>