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RIHWTE+MicrosoftYaHei" w:hAnsi="RIHWTE+MicrosoftYaHei" w:cs="RIHWTE+MicrosoftYaHei"/>
          <w:color w:val="000000"/>
          <w:spacing w:val="0"/>
          <w:sz w:val="18"/>
        </w:rPr>
      </w:pPr>
      <w:r>
        <w:rPr>
          <w:rFonts w:ascii="RIHWTE+MicrosoftYaHei" w:hAnsi="RIHWTE+MicrosoftYaHei" w:cs="RIHWTE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TFJRJ+MicrosoftYaHei"/>
          <w:color w:val="000000"/>
          <w:spacing w:val="0"/>
          <w:sz w:val="22"/>
        </w:rPr>
      </w:pPr>
      <w:r>
        <w:rPr>
          <w:rFonts w:ascii="RIHWTE+MicrosoftYaHei" w:hAnsi="RIHWTE+MicrosoftYaHei" w:cs="RIHWTE+MicrosoftYaHei"/>
          <w:color w:val="000000"/>
          <w:spacing w:val="0"/>
          <w:sz w:val="22"/>
        </w:rPr>
        <w:t>体检日期</w:t>
      </w:r>
      <w:r>
        <w:rPr>
          <w:rFonts w:ascii="CTFJRJ+MicrosoftYaHei"/>
          <w:color w:val="000000"/>
          <w:spacing w:val="0"/>
          <w:sz w:val="22"/>
        </w:rPr>
        <w:t>:  2018-06-05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RIHWTE+MicrosoftYaHei" w:hAnsi="RIHWTE+MicrosoftYaHei" w:cs="RIHWTE+MicrosoftYaHei"/>
          <w:color w:val="000000"/>
          <w:spacing w:val="0"/>
          <w:sz w:val="22"/>
        </w:rPr>
      </w:pPr>
      <w:r>
        <w:rPr>
          <w:rFonts w:ascii="RIHWTE+MicrosoftYaHei" w:hAnsi="RIHWTE+MicrosoftYaHei" w:cs="RIHWTE+MicrosoftYaHei"/>
          <w:color w:val="000000"/>
          <w:spacing w:val="0"/>
          <w:sz w:val="22"/>
        </w:rPr>
        <w:t>姓名</w:t>
      </w:r>
      <w:r>
        <w:rPr>
          <w:rFonts w:ascii="CTFJRJ+MicrosoftYaHei"/>
          <w:color w:val="000000"/>
          <w:spacing w:val="0"/>
          <w:sz w:val="22"/>
        </w:rPr>
        <w:t xml:space="preserve">:  </w:t>
      </w:r>
      <w:r>
        <w:rPr>
          <w:rFonts w:ascii="RIHWTE+MicrosoftYaHei" w:hAnsi="RIHWTE+MicrosoftYaHei" w:cs="RIHWTE+MicrosoftYaHei"/>
          <w:color w:val="000000"/>
          <w:spacing w:val="0"/>
          <w:sz w:val="22"/>
        </w:rPr>
        <w:t>金跃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TFJRJ+MicrosoftYaHei"/>
          <w:color w:val="000000"/>
          <w:spacing w:val="0"/>
          <w:sz w:val="22"/>
        </w:rPr>
      </w:pPr>
      <w:r>
        <w:rPr>
          <w:rFonts w:ascii="RIHWTE+MicrosoftYaHei" w:hAnsi="RIHWTE+MicrosoftYaHei" w:cs="RIHWTE+MicrosoftYaHei"/>
          <w:color w:val="000000"/>
          <w:spacing w:val="0"/>
          <w:sz w:val="22"/>
        </w:rPr>
        <w:t>卡号</w:t>
      </w:r>
      <w:r>
        <w:rPr>
          <w:rFonts w:ascii="CTFJRJ+MicrosoftYaHei"/>
          <w:color w:val="000000"/>
          <w:spacing w:val="0"/>
          <w:sz w:val="22"/>
        </w:rPr>
        <w:t xml:space="preserve">:  </w:t>
      </w:r>
      <w:r>
        <w:rPr>
          <w:rFonts w:ascii="CTFJRJ+MicrosoftYaHei"/>
          <w:color w:val="000000"/>
          <w:spacing w:val="0"/>
          <w:sz w:val="22"/>
        </w:rPr>
        <w:t>16011202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IHWTE+MicrosoftYaHei" w:hAnsi="RIHWTE+MicrosoftYaHei" w:cs="RIHWTE+MicrosoftYaHei"/>
          <w:color w:val="000000"/>
          <w:spacing w:val="0"/>
          <w:sz w:val="22"/>
        </w:rPr>
      </w:pPr>
      <w:r>
        <w:rPr>
          <w:rFonts w:ascii="RIHWTE+MicrosoftYaHei" w:hAnsi="RIHWTE+MicrosoftYaHei" w:cs="RIHWTE+MicrosoftYaHei"/>
          <w:color w:val="000000"/>
          <w:spacing w:val="0"/>
          <w:sz w:val="22"/>
        </w:rPr>
        <w:t>性别</w:t>
      </w:r>
      <w:r>
        <w:rPr>
          <w:rFonts w:ascii="CTFJRJ+MicrosoftYaHei"/>
          <w:color w:val="000000"/>
          <w:spacing w:val="0"/>
          <w:sz w:val="22"/>
        </w:rPr>
        <w:t xml:space="preserve">: </w:t>
      </w:r>
      <w:r>
        <w:rPr>
          <w:rFonts w:ascii="RIHWTE+MicrosoftYaHei" w:hAnsi="RIHWTE+MicrosoftYaHei" w:cs="RIHWTE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IHWTE+MicrosoftYaHei" w:hAnsi="RIHWTE+MicrosoftYaHei" w:cs="RIHWTE+MicrosoftYaHei"/>
          <w:color w:val="000000"/>
          <w:spacing w:val="0"/>
          <w:sz w:val="22"/>
        </w:rPr>
      </w:pPr>
      <w:r>
        <w:rPr>
          <w:rFonts w:ascii="RIHWTE+MicrosoftYaHei" w:hAnsi="RIHWTE+MicrosoftYaHei" w:cs="RIHWTE+MicrosoftYaHei"/>
          <w:color w:val="000000"/>
          <w:spacing w:val="0"/>
          <w:sz w:val="22"/>
        </w:rPr>
        <w:t>单位</w:t>
      </w:r>
      <w:r>
        <w:rPr>
          <w:rFonts w:ascii="CTFJRJ+MicrosoftYaHei"/>
          <w:color w:val="000000"/>
          <w:spacing w:val="0"/>
          <w:sz w:val="22"/>
        </w:rPr>
        <w:t xml:space="preserve">:  </w:t>
      </w:r>
      <w:r>
        <w:rPr>
          <w:rFonts w:ascii="RIHWTE+MicrosoftYaHei" w:hAnsi="RIHWTE+MicrosoftYaHei" w:cs="RIHWTE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CTFJRJ+MicrosoftYaHei"/>
          <w:color w:val="000000"/>
          <w:spacing w:val="0"/>
          <w:sz w:val="22"/>
        </w:rPr>
      </w:pPr>
      <w:r>
        <w:rPr>
          <w:rFonts w:ascii="RIHWTE+MicrosoftYaHei" w:hAnsi="RIHWTE+MicrosoftYaHei" w:cs="RIHWTE+MicrosoftYaHei"/>
          <w:color w:val="000000"/>
          <w:spacing w:val="0"/>
          <w:sz w:val="22"/>
        </w:rPr>
        <w:t>部门</w:t>
      </w:r>
      <w:r>
        <w:rPr>
          <w:rFonts w:ascii="CTFJRJ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TFJRJ+MicrosoftYaHei"/>
          <w:color w:val="000000"/>
          <w:spacing w:val="0"/>
          <w:sz w:val="22"/>
        </w:rPr>
      </w:pPr>
      <w:r>
        <w:rPr>
          <w:rFonts w:ascii="RIHWTE+MicrosoftYaHei" w:hAnsi="RIHWTE+MicrosoftYaHei" w:cs="RIHWTE+MicrosoftYaHei"/>
          <w:color w:val="000000"/>
          <w:spacing w:val="0"/>
          <w:sz w:val="22"/>
        </w:rPr>
        <w:t>联系方式</w:t>
      </w:r>
      <w:r>
        <w:rPr>
          <w:rFonts w:ascii="CTFJRJ+MicrosoftYaHei"/>
          <w:color w:val="000000"/>
          <w:spacing w:val="0"/>
          <w:sz w:val="22"/>
        </w:rPr>
        <w:t>:  133****9836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TFJRJ+MicrosoftYaHei"/>
          <w:color w:val="000000"/>
          <w:spacing w:val="0"/>
          <w:sz w:val="22"/>
        </w:rPr>
      </w:pPr>
      <w:r>
        <w:rPr>
          <w:rFonts w:ascii="RIHWTE+MicrosoftYaHei" w:hAnsi="RIHWTE+MicrosoftYaHei" w:cs="RIHWTE+MicrosoftYaHei"/>
          <w:color w:val="000000"/>
          <w:spacing w:val="0"/>
          <w:sz w:val="22"/>
        </w:rPr>
        <w:t>身份证号</w:t>
      </w:r>
      <w:r>
        <w:rPr>
          <w:rFonts w:ascii="CTFJRJ+MicrosoftYaHei"/>
          <w:color w:val="000000"/>
          <w:spacing w:val="0"/>
          <w:sz w:val="22"/>
        </w:rPr>
        <w:t>: 210203********5026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RIHWTE+MicrosoftYaHei" w:hAnsi="RIHWTE+MicrosoftYaHei" w:cs="RIHWTE+MicrosoftYaHei"/>
          <w:color w:val="000000"/>
          <w:spacing w:val="0"/>
          <w:sz w:val="28"/>
        </w:rPr>
      </w:pPr>
      <w:r>
        <w:rPr>
          <w:rFonts w:ascii="RIHWTE+MicrosoftYaHei" w:hAnsi="RIHWTE+MicrosoftYaHei" w:cs="RIHWTE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RIHWTE+MicrosoftYaHei" w:hAnsi="RIHWTE+MicrosoftYaHei" w:cs="RIHWTE+MicrosoftYaHei"/>
          <w:color w:val="000000"/>
          <w:spacing w:val="0"/>
          <w:sz w:val="28"/>
        </w:rPr>
      </w:pPr>
      <w:r>
        <w:rPr>
          <w:rFonts w:ascii="RIHWTE+MicrosoftYaHei" w:hAnsi="RIHWTE+MicrosoftYaHei" w:cs="RIHWTE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131806050059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尊敬的金跃女士：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06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05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GADPVO+Wingdings-Regular" w:hAnsi="GADPVO+Wingdings-Regular" w:cs="GADPVO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GADPVO+Wingdings-Regular" w:hAnsi="GADPVO+Wingdings-Regular" w:cs="GADPVO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GADPVO+Wingdings-Regular" w:hAnsi="GADPVO+Wingdings-Regular" w:cs="GADPVO+Wingdings-Regular"/>
          <w:color w:val="000000"/>
          <w:spacing w:val="0"/>
          <w:sz w:val="23"/>
        </w:rPr>
      </w:pPr>
      <w:r>
        <w:rPr>
          <w:rFonts w:ascii="GADPVO+Wingdings-Regular" w:hAnsi="GADPVO+Wingdings-Regular" w:cs="GADPVO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金</w:t>
      </w:r>
      <w:r>
        <w:rPr>
          <w:rFonts w:ascii="FangSong" w:hAnsi="FangSong" w:cs="FangSong"/>
          <w:color w:val="000000"/>
          <w:spacing w:val="0"/>
          <w:sz w:val="22"/>
        </w:rPr>
        <w:t>悦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131806050059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4983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危害人类</w:t>
      </w:r>
      <w:r>
        <w:rPr>
          <w:rFonts w:ascii="FangSong" w:hAnsi="FangSong" w:cs="FangSong"/>
          <w:color w:val="000000"/>
          <w:spacing w:val="0"/>
          <w:sz w:val="22"/>
        </w:rPr>
        <w:t>健康，</w:t>
      </w:r>
      <w:r>
        <w:rPr>
          <w:rFonts w:ascii="FangSong" w:hAnsi="FangSong" w:cs="FangSong"/>
          <w:color w:val="000000"/>
          <w:spacing w:val="0"/>
          <w:sz w:val="22"/>
        </w:rPr>
        <w:t>影响生活质量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缩短自然寿命</w:t>
      </w:r>
      <w:r>
        <w:rPr>
          <w:rFonts w:ascii="FangSong" w:hAnsi="FangSong" w:cs="FangSong"/>
          <w:color w:val="000000"/>
          <w:spacing w:val="0"/>
          <w:sz w:val="22"/>
        </w:rPr>
        <w:t>的重大慢性病，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中、心</w:t>
      </w:r>
      <w:r>
        <w:rPr>
          <w:rFonts w:ascii="FangSong" w:hAnsi="FangSong" w:cs="FangSong"/>
          <w:color w:val="000000"/>
          <w:spacing w:val="0"/>
          <w:sz w:val="22"/>
        </w:rPr>
        <w:t>力衰竭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肾功能</w:t>
      </w:r>
      <w:r>
        <w:rPr>
          <w:rFonts w:ascii="FangSong" w:hAnsi="FangSong" w:cs="FangSong"/>
          <w:color w:val="000000"/>
          <w:spacing w:val="0"/>
          <w:sz w:val="22"/>
        </w:rPr>
        <w:t>衰竭等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856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甘</w:t>
      </w:r>
      <w:r>
        <w:rPr>
          <w:rFonts w:ascii="FangSong" w:hAnsi="FangSong" w:cs="FangSong"/>
          <w:color w:val="000000"/>
          <w:spacing w:val="0"/>
          <w:sz w:val="22"/>
        </w:rPr>
        <w:t>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</w:t>
      </w:r>
      <w:r>
        <w:rPr>
          <w:rFonts w:ascii="FangSong" w:hAnsi="FangSong" w:cs="FangSong"/>
          <w:color w:val="000000"/>
          <w:spacing w:val="0"/>
          <w:sz w:val="22"/>
        </w:rPr>
        <w:t>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(2.43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/>
          <w:color w:val="000000"/>
          <w:spacing w:val="0"/>
          <w:sz w:val="22"/>
        </w:rPr>
        <w:t>(1.06 mmol/L)</w:t>
      </w:r>
    </w:p>
    <w:p>
      <w:pPr>
        <w:pStyle w:val="Normal"/>
        <w:framePr w:w="10157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7" w:x="1440" w:y="368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46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965" w:x="1190" w:y="50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腰臀比</w:t>
      </w:r>
      <w:r>
        <w:rPr>
          <w:rFonts w:ascii="FangSong" w:hAnsi="FangSong" w:cs="FangSong"/>
          <w:color w:val="000000"/>
          <w:spacing w:val="0"/>
          <w:sz w:val="22"/>
        </w:rPr>
        <w:t>异常、中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411" w:x="1440" w:y="5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引起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肥胖者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</w:t>
      </w:r>
    </w:p>
    <w:p>
      <w:pPr>
        <w:pStyle w:val="Normal"/>
        <w:framePr w:w="10411" w:x="1440" w:y="541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、科</w:t>
      </w:r>
      <w:r>
        <w:rPr>
          <w:rFonts w:ascii="FangSong" w:hAnsi="FangSong" w:cs="FangSong"/>
          <w:color w:val="000000"/>
          <w:spacing w:val="0"/>
          <w:sz w:val="22"/>
        </w:rPr>
        <w:t>学饮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</w:p>
    <w:p>
      <w:pPr>
        <w:pStyle w:val="Normal"/>
        <w:framePr w:w="3711" w:x="1190" w:y="60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左眼眼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右眼眼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3711" w:x="1190" w:y="6047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请进一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2825" w:x="1190" w:y="67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0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周身动脉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力影响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708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防各种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03" w:x="1190" w:y="77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龋齿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俗称</w:t>
      </w:r>
      <w:r>
        <w:rPr>
          <w:rFonts w:ascii="FangSong"/>
          <w:color w:val="000000"/>
          <w:spacing w:val="0"/>
          <w:sz w:val="22"/>
        </w:rPr>
        <w:t>"</w:t>
      </w:r>
      <w:r>
        <w:rPr>
          <w:rFonts w:ascii="FangSong" w:hAnsi="FangSong" w:cs="FangSong"/>
          <w:color w:val="000000"/>
          <w:spacing w:val="0"/>
          <w:sz w:val="22"/>
        </w:rPr>
        <w:t>蛀牙</w:t>
      </w:r>
      <w:r>
        <w:rPr>
          <w:rFonts w:ascii="FangSong"/>
          <w:color w:val="000000"/>
          <w:spacing w:val="0"/>
          <w:sz w:val="22"/>
        </w:rPr>
        <w:t>"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是由</w:t>
      </w:r>
      <w:r>
        <w:rPr>
          <w:rFonts w:ascii="FangSong" w:hAnsi="FangSong" w:cs="FangSong"/>
          <w:color w:val="000000"/>
          <w:spacing w:val="0"/>
          <w:sz w:val="22"/>
        </w:rPr>
        <w:t>细菌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造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硬组织缺损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口腔清洁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养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早</w:t>
      </w:r>
    </w:p>
    <w:p>
      <w:pPr>
        <w:pStyle w:val="Normal"/>
        <w:framePr w:w="10411" w:x="1440" w:y="80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晚刷牙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饭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漱口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好</w:t>
      </w:r>
      <w:r>
        <w:rPr>
          <w:rFonts w:ascii="FangSong" w:hAnsi="FangSong" w:cs="FangSong"/>
          <w:color w:val="000000"/>
          <w:spacing w:val="0"/>
          <w:sz w:val="22"/>
        </w:rPr>
        <w:t>卫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习惯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粗细搭配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吃甜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。请及时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03" w:x="1190" w:y="86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残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650" w:x="1440" w:y="904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903" w:x="1190" w:y="93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残</w:t>
      </w:r>
      <w:r>
        <w:rPr>
          <w:rFonts w:ascii="FangSong" w:hAnsi="FangSong" w:cs="FangSong"/>
          <w:color w:val="000000"/>
          <w:spacing w:val="0"/>
          <w:sz w:val="22"/>
        </w:rPr>
        <w:t>根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650" w:x="1440" w:y="973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983" w:x="1190" w:y="10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411" w:x="1440" w:y="104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是由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滑肌</w:t>
      </w:r>
      <w:r>
        <w:rPr>
          <w:rFonts w:ascii="FangSong" w:hAnsi="FangSong" w:cs="FangSong"/>
          <w:color w:val="000000"/>
          <w:spacing w:val="0"/>
          <w:sz w:val="22"/>
        </w:rPr>
        <w:t>组织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 w:hAnsi="FangSong" w:cs="FangSong"/>
          <w:color w:val="000000"/>
          <w:spacing w:val="0"/>
          <w:sz w:val="22"/>
        </w:rPr>
        <w:t>而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无明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；若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</w:p>
    <w:p>
      <w:pPr>
        <w:pStyle w:val="Normal"/>
        <w:framePr w:w="1211" w:x="1440" w:y="107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110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8.ST</w:t>
      </w:r>
      <w:r>
        <w:rPr>
          <w:rFonts w:ascii="FangSong" w:hAnsi="FangSong" w:cs="FangSong"/>
          <w:color w:val="000000"/>
          <w:spacing w:val="0"/>
          <w:sz w:val="22"/>
        </w:rPr>
        <w:t>段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13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引起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/>
          <w:color w:val="000000"/>
          <w:spacing w:val="0"/>
          <w:sz w:val="22"/>
        </w:rPr>
        <w:t>ST</w:t>
      </w:r>
      <w:r>
        <w:rPr>
          <w:rFonts w:ascii="FangSong" w:hAnsi="FangSong" w:cs="FangSong"/>
          <w:color w:val="000000"/>
          <w:spacing w:val="0"/>
          <w:sz w:val="22"/>
        </w:rPr>
        <w:t>段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很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也可见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植</w:t>
      </w:r>
      <w:r>
        <w:rPr>
          <w:rFonts w:ascii="FangSong" w:hAnsi="FangSong" w:cs="FangSong"/>
          <w:color w:val="000000"/>
          <w:spacing w:val="0"/>
          <w:sz w:val="22"/>
        </w:rPr>
        <w:t>物神</w:t>
      </w:r>
      <w:r>
        <w:rPr>
          <w:rFonts w:ascii="FangSong" w:hAnsi="FangSong" w:cs="FangSong"/>
          <w:color w:val="000000"/>
          <w:spacing w:val="0"/>
          <w:sz w:val="22"/>
        </w:rPr>
        <w:t>经</w:t>
      </w:r>
    </w:p>
    <w:p>
      <w:pPr>
        <w:pStyle w:val="Normal"/>
        <w:framePr w:w="10411" w:x="1440" w:y="1139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失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药物影响等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12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9.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490" w:x="1080" w:y="12378"/>
        <w:widowControl w:val="off"/>
        <w:autoSpaceDE w:val="off"/>
        <w:autoSpaceDN w:val="off"/>
        <w:spacing w:before="0" w:after="0" w:line="218" w:lineRule="exact"/>
        <w:ind w:left="36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  <w:r>
        <w:rPr>
          <w:rFonts w:ascii="FangSong" w:hAnsi="FangSong" w:cs="FangSong"/>
          <w:color w:val="000000"/>
          <w:spacing w:val="0"/>
          <w:sz w:val="22"/>
        </w:rPr>
        <w:t>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490" w:x="1080" w:y="12378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10.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284" w:x="1440" w:y="13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</w:p>
    <w:p>
      <w:pPr>
        <w:pStyle w:val="Normal"/>
        <w:framePr w:w="10284" w:x="1440" w:y="1306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729" w:x="1080" w:y="137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11.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小板计数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 xml:space="preserve">(394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009" w:x="1440" w:y="1404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于慢性感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髓</w:t>
      </w: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28.3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28.3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131806050059</w:t>
      </w:r>
    </w:p>
    <w:p>
      <w:pPr>
        <w:pStyle w:val="Normal"/>
        <w:framePr w:w="3965" w:x="1080" w:y="11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12.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(437.9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149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男</w:t>
      </w:r>
    </w:p>
    <w:p>
      <w:pPr>
        <w:pStyle w:val="Normal"/>
        <w:framePr w:w="10538" w:x="1440" w:y="149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149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149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276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950" w:x="1190" w:y="31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2950" w:x="1190" w:y="3162"/>
        <w:widowControl w:val="off"/>
        <w:autoSpaceDE w:val="off"/>
        <w:autoSpaceDN w:val="off"/>
        <w:spacing w:before="0" w:after="0" w:line="286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3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等危险</w:t>
      </w:r>
    </w:p>
    <w:p>
      <w:pPr>
        <w:pStyle w:val="Normal"/>
        <w:framePr w:w="10411" w:x="1440" w:y="379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0313" w:x="1190" w:y="44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胞（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胞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变（轻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超薄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10313" w:x="1190" w:y="4424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348" w:x="1190" w:y="511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乳腺增生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乳腺增生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46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女发病</w:t>
      </w:r>
      <w:r>
        <w:rPr>
          <w:rFonts w:ascii="FangSong" w:hAnsi="FangSong" w:cs="FangSong"/>
          <w:color w:val="000000"/>
          <w:spacing w:val="0"/>
          <w:sz w:val="22"/>
        </w:rPr>
        <w:t>率很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乳腺增生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10411" w:x="1440" w:y="546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明确，一般</w:t>
      </w:r>
      <w:r>
        <w:rPr>
          <w:rFonts w:ascii="FangSong" w:hAnsi="FangSong" w:cs="FangSong"/>
          <w:color w:val="000000"/>
          <w:spacing w:val="0"/>
          <w:sz w:val="22"/>
        </w:rPr>
        <w:t>认</w:t>
      </w:r>
      <w:r>
        <w:rPr>
          <w:rFonts w:ascii="FangSong" w:hAnsi="FangSong" w:cs="FangSong"/>
          <w:color w:val="000000"/>
          <w:spacing w:val="0"/>
          <w:sz w:val="22"/>
        </w:rPr>
        <w:t>为无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变倾向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但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发病</w:t>
      </w:r>
      <w:r>
        <w:rPr>
          <w:rFonts w:ascii="FangSong" w:hAnsi="FangSong" w:cs="FangSong"/>
          <w:color w:val="000000"/>
          <w:spacing w:val="0"/>
          <w:sz w:val="22"/>
        </w:rPr>
        <w:t>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故</w:t>
      </w:r>
      <w:r>
        <w:rPr>
          <w:rFonts w:ascii="FangSong" w:hAnsi="FangSong" w:cs="FangSong"/>
          <w:color w:val="000000"/>
          <w:spacing w:val="0"/>
          <w:sz w:val="22"/>
        </w:rPr>
        <w:t>无论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乳腺增</w:t>
      </w:r>
    </w:p>
    <w:p>
      <w:pPr>
        <w:pStyle w:val="Normal"/>
        <w:framePr w:w="10411" w:x="1440" w:y="546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体检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还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或包块变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到医院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10411" w:x="1440" w:y="546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2124" w:x="1190" w:y="66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0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先天</w:t>
      </w: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</w:p>
    <w:p>
      <w:pPr>
        <w:pStyle w:val="Normal"/>
        <w:framePr w:w="10411" w:x="1440" w:y="702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快速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大，建议进一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2345" w:x="1190" w:y="76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</w:t>
      </w:r>
      <w:r>
        <w:rPr>
          <w:rFonts w:ascii="FangSong" w:hAnsi="FangSong" w:cs="FangSong"/>
          <w:color w:val="000000"/>
          <w:spacing w:val="0"/>
          <w:sz w:val="22"/>
        </w:rPr>
        <w:t>缩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00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着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龄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卵巢</w:t>
      </w: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绝</w:t>
      </w:r>
      <w:r>
        <w:rPr>
          <w:rFonts w:ascii="FangSong" w:hAnsi="FangSong" w:cs="FangSong"/>
          <w:color w:val="000000"/>
          <w:spacing w:val="0"/>
          <w:sz w:val="22"/>
        </w:rPr>
        <w:t>经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逐渐萎</w:t>
      </w:r>
      <w:r>
        <w:rPr>
          <w:rFonts w:ascii="FangSong" w:hAnsi="FangSong" w:cs="FangSong"/>
          <w:color w:val="000000"/>
          <w:spacing w:val="0"/>
          <w:sz w:val="22"/>
        </w:rPr>
        <w:t>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属正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出</w:t>
      </w:r>
    </w:p>
    <w:p>
      <w:pPr>
        <w:pStyle w:val="Normal"/>
        <w:framePr w:w="10411" w:x="1440" w:y="800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象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079" w:x="1190" w:y="863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迂曲延长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9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吸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发病，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</w:p>
    <w:p>
      <w:pPr>
        <w:pStyle w:val="Normal"/>
        <w:framePr w:w="10411" w:x="1440" w:y="898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跟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103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038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102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:2018-06-13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2.5pt;margin-top:54.55pt;z-index:-123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2.15pt;margin-top:29.35pt;z-index:-1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9.2pt;margin-top:133.05pt;z-index:-131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77.5pt;margin-top:133.05pt;z-index:-135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131806050059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</w:t>
      </w:r>
      <w:r>
        <w:rPr>
          <w:rFonts w:ascii="FangSong" w:hAnsi="FangSong" w:cs="FangSong"/>
          <w:color w:val="000000"/>
          <w:spacing w:val="0"/>
          <w:sz w:val="22"/>
        </w:rPr>
        <w:t>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6" style="position:absolute;margin-left:32.5pt;margin-top:54.55pt;z-index:-147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32.15pt;margin-top:29.35pt;z-index:-1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228.35pt;margin-top:79.15pt;z-index:-1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0pt;margin-top:0pt;z-index:-1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29.65pt;margin-top:780.9pt;z-index:-16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131806050059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160cm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95cm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77.9Kg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106cm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30.43,</w:t>
      </w:r>
      <w:r>
        <w:rPr>
          <w:rFonts w:ascii="FangSong" w:hAnsi="FangSong" w:cs="FangSong"/>
          <w:color w:val="000000"/>
          <w:spacing w:val="0"/>
          <w:sz w:val="20"/>
        </w:rPr>
        <w:t>肥胖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0.90,</w:t>
      </w:r>
      <w:r>
        <w:rPr>
          <w:rFonts w:ascii="FangSong" w:hAnsi="FangSong" w:cs="FangSong"/>
          <w:color w:val="000000"/>
          <w:spacing w:val="0"/>
          <w:sz w:val="20"/>
        </w:rPr>
        <w:t>腰臀比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0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107mmHg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76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2017</w:t>
      </w:r>
      <w:r>
        <w:rPr>
          <w:rFonts w:ascii="FangSong" w:hAnsi="FangSong" w:cs="FangSong"/>
          <w:color w:val="000000"/>
          <w:spacing w:val="0"/>
          <w:sz w:val="20"/>
        </w:rPr>
        <w:t>年确诊</w:t>
      </w: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药物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时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控制</w:t>
      </w: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/>
          <w:color w:val="000000"/>
          <w:spacing w:val="0"/>
          <w:sz w:val="20"/>
        </w:rPr>
        <w:t>130/70mmHg</w:t>
      </w:r>
      <w:r>
        <w:rPr>
          <w:rFonts w:ascii="FangSong" w:hAnsi="FangSong" w:cs="FangSong"/>
          <w:color w:val="000000"/>
          <w:spacing w:val="0"/>
          <w:sz w:val="20"/>
        </w:rPr>
        <w:t>左右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7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7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7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73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7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81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81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814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5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9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4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74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74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74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10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101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肤</w:t>
      </w:r>
    </w:p>
    <w:p>
      <w:pPr>
        <w:pStyle w:val="Normal"/>
        <w:framePr w:w="1104" w:x="2210" w:y="105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50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5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91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709" w:x="2210" w:y="10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2547" w:x="8050" w:y="10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1" w:x="2210" w:y="113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2210" w:y="113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</w:p>
    <w:p>
      <w:pPr>
        <w:pStyle w:val="Normal"/>
        <w:framePr w:w="701" w:x="6754" w:y="11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3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8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3011" w:x="2210" w:y="118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乳腺增生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011" w:x="2210" w:y="1186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乳乳腺增生</w:t>
      </w:r>
      <w:r>
        <w:rPr>
          <w:rFonts w:ascii="FangSong" w:hAnsi="FangSong" w:cs="FangSong"/>
          <w:color w:val="000000"/>
          <w:spacing w:val="0"/>
          <w:sz w:val="20"/>
        </w:rPr>
        <w:t>，结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状增生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23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王凤琴</w:t>
      </w:r>
    </w:p>
    <w:p>
      <w:pPr>
        <w:pStyle w:val="Normal"/>
        <w:framePr w:w="701" w:x="1450" w:y="128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317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17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17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179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17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5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353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5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0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406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0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06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40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067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矫正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459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1" style="position:absolute;margin-left:43.55pt;margin-top:44.1pt;z-index:-16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90.45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127.9pt;z-index:-17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14.9pt;z-index:-17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252.45pt;z-index:-183;width:507pt;height:194.8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465.55pt;z-index:-18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503pt;z-index:-191;width:507pt;height:115.9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637.3pt;z-index:-19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674.7pt;z-index:-199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3.9pt;margin-top:770.35pt;z-index:-2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0pt;margin-top:0pt;z-index:-2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131806050059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</w:t>
      </w:r>
      <w:r>
        <w:rPr>
          <w:rFonts w:ascii="FangSong" w:hAnsi="FangSong" w:cs="FangSong"/>
          <w:color w:val="000000"/>
          <w:spacing w:val="0"/>
          <w:sz w:val="20"/>
        </w:rPr>
        <w:t>矫正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9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27.0mmHg,</w:t>
      </w: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9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9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26.0mmHg,</w:t>
      </w: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9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2897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科其它</w:t>
      </w:r>
      <w:r>
        <w:rPr>
          <w:rFonts w:ascii="FangSong" w:hAnsi="FangSong" w:cs="FangSong"/>
          <w:color w:val="000000"/>
          <w:spacing w:val="0"/>
          <w:sz w:val="20"/>
        </w:rPr>
        <w:t>情况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):</w:t>
      </w:r>
    </w:p>
    <w:p>
      <w:pPr>
        <w:pStyle w:val="Normal"/>
        <w:framePr w:w="2897" w:x="2210" w:y="384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663" w:x="8674" w:y="43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</w:t>
      </w:r>
      <w:r>
        <w:rPr>
          <w:rFonts w:ascii="FangSong" w:hAnsi="FangSong" w:cs="FangSong"/>
          <w:color w:val="000000"/>
          <w:spacing w:val="0"/>
          <w:sz w:val="20"/>
        </w:rPr>
        <w:t>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16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16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16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16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55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9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9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9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92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92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9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9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92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774" w:y="71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胜</w:t>
      </w:r>
    </w:p>
    <w:p>
      <w:pPr>
        <w:pStyle w:val="Normal"/>
        <w:framePr w:w="902" w:x="1450" w:y="76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2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2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2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406" w:x="2210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龋齿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406" w:x="2210" w:y="869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/>
          <w:color w:val="000000"/>
          <w:spacing w:val="0"/>
          <w:sz w:val="20"/>
        </w:rPr>
        <w:t>8</w:t>
      </w:r>
      <w:r>
        <w:rPr>
          <w:rFonts w:ascii="FangSong" w:hAnsi="FangSong" w:cs="FangSong"/>
          <w:color w:val="000000"/>
          <w:spacing w:val="0"/>
          <w:sz w:val="20"/>
        </w:rPr>
        <w:t>龋齿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406" w:x="2210" w:y="8696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残</w:t>
      </w:r>
      <w:r>
        <w:rPr>
          <w:rFonts w:ascii="FangSong" w:hAnsi="FangSong" w:cs="FangSong"/>
          <w:color w:val="000000"/>
          <w:spacing w:val="0"/>
          <w:sz w:val="20"/>
        </w:rPr>
        <w:t>冠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910" w:x="2210" w:y="93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左下</w:t>
      </w:r>
      <w:r>
        <w:rPr>
          <w:rFonts w:ascii="FangSong"/>
          <w:color w:val="000000"/>
          <w:spacing w:val="0"/>
          <w:sz w:val="20"/>
        </w:rPr>
        <w:t>67</w:t>
      </w: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齿残</w:t>
      </w:r>
      <w:r>
        <w:rPr>
          <w:rFonts w:ascii="FangSong" w:hAnsi="FangSong" w:cs="FangSong"/>
          <w:color w:val="000000"/>
          <w:spacing w:val="0"/>
          <w:sz w:val="20"/>
        </w:rPr>
        <w:t>冠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910" w:x="2210" w:y="938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残</w:t>
      </w:r>
      <w:r>
        <w:rPr>
          <w:rFonts w:ascii="FangSong" w:hAnsi="FangSong" w:cs="FangSong"/>
          <w:color w:val="000000"/>
          <w:spacing w:val="0"/>
          <w:sz w:val="20"/>
        </w:rPr>
        <w:t>根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9385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左下</w:t>
      </w:r>
      <w:r>
        <w:rPr>
          <w:rFonts w:ascii="FangSong"/>
          <w:color w:val="000000"/>
          <w:spacing w:val="0"/>
          <w:sz w:val="20"/>
        </w:rPr>
        <w:t>8</w:t>
      </w:r>
      <w:r>
        <w:rPr>
          <w:rFonts w:ascii="FangSong" w:hAnsi="FangSong" w:cs="FangSong"/>
          <w:color w:val="000000"/>
          <w:spacing w:val="0"/>
          <w:sz w:val="20"/>
        </w:rPr>
        <w:t>残</w:t>
      </w:r>
      <w:r>
        <w:rPr>
          <w:rFonts w:ascii="FangSong" w:hAnsi="FangSong" w:cs="FangSong"/>
          <w:color w:val="000000"/>
          <w:spacing w:val="0"/>
          <w:sz w:val="20"/>
        </w:rPr>
        <w:t>根。</w:t>
      </w:r>
    </w:p>
    <w:p>
      <w:pPr>
        <w:pStyle w:val="Normal"/>
        <w:framePr w:w="1104" w:x="914" w:y="101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1014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1014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101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14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14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14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1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1014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101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14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14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09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1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17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222" w:x="929" w:y="12253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25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56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56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56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5198" w:x="914" w:y="129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</w:t>
      </w:r>
      <w:r>
        <w:rPr>
          <w:rFonts w:ascii="FangSong" w:hAnsi="FangSong" w:cs="FangSong"/>
          <w:color w:val="000000"/>
          <w:spacing w:val="0"/>
          <w:sz w:val="20"/>
        </w:rPr>
        <w:t xml:space="preserve">育 </w:t>
      </w:r>
      <w:r>
        <w:rPr>
          <w:rFonts w:ascii="FangSong" w:hAnsi="FangSong" w:cs="FangSong"/>
          <w:color w:val="000000"/>
          <w:spacing w:val="0"/>
          <w:sz w:val="20"/>
        </w:rPr>
        <w:t>孕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1;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方</w:t>
      </w:r>
      <w:r>
        <w:rPr>
          <w:rFonts w:ascii="FangSong" w:hAnsi="FangSong" w:cs="FangSong"/>
          <w:color w:val="000000"/>
          <w:spacing w:val="0"/>
          <w:sz w:val="20"/>
        </w:rPr>
        <w:t>式</w:t>
      </w:r>
      <w:r>
        <w:rPr>
          <w:rFonts w:ascii="FangSong" w:hAnsi="FangSong" w:cs="FangSong"/>
          <w:color w:val="000000"/>
          <w:spacing w:val="0"/>
          <w:sz w:val="20"/>
        </w:rPr>
        <w:t>自然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;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/>
          <w:color w:val="000000"/>
          <w:spacing w:val="0"/>
          <w:sz w:val="20"/>
        </w:rPr>
        <w:t>55</w:t>
      </w:r>
    </w:p>
    <w:p>
      <w:pPr>
        <w:pStyle w:val="Normal"/>
        <w:framePr w:w="701" w:x="6754" w:y="129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129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31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2210" w:y="13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岁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34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2547" w:x="2210" w:y="134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345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2017</w:t>
      </w:r>
      <w:r>
        <w:rPr>
          <w:rFonts w:ascii="FangSong" w:hAnsi="FangSong" w:cs="FangSong"/>
          <w:color w:val="000000"/>
          <w:spacing w:val="0"/>
          <w:sz w:val="20"/>
        </w:rPr>
        <w:t>年确诊</w:t>
      </w: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病。</w:t>
      </w:r>
    </w:p>
    <w:p>
      <w:pPr>
        <w:pStyle w:val="Normal"/>
        <w:framePr w:w="701" w:x="6754" w:y="134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34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3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阴</w:t>
      </w:r>
    </w:p>
    <w:p>
      <w:pPr>
        <w:pStyle w:val="Normal"/>
        <w:framePr w:w="1507" w:x="2210" w:y="139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39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701" w:x="6754" w:y="13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道</w:t>
      </w:r>
    </w:p>
    <w:p>
      <w:pPr>
        <w:pStyle w:val="Normal"/>
        <w:framePr w:w="701" w:x="6754" w:y="139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701" w:x="6754" w:y="139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</w:p>
    <w:p>
      <w:pPr>
        <w:pStyle w:val="Normal"/>
        <w:framePr w:w="1507" w:x="8050" w:y="139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9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9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143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</w:p>
    <w:p>
      <w:pPr>
        <w:pStyle w:val="Normal"/>
        <w:framePr w:w="2198" w:x="914" w:y="1480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2" style="position:absolute;margin-left:43.55pt;margin-top:44.1pt;z-index:-211;width:508.3pt;height:174.0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236.35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273.9pt;z-index:-219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374.85pt;z-index:-22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412.4pt;z-index:-227;width:507pt;height:175.7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06.3pt;z-index:-23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643.9pt;z-index:-235;width:507pt;height:114.6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131806050059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418" w:lineRule="exact"/>
        <w:ind w:left="276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茜</w:t>
      </w:r>
    </w:p>
    <w:p>
      <w:pPr>
        <w:pStyle w:val="Normal"/>
        <w:framePr w:w="1104" w:x="1450" w:y="18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2201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2210" w:y="25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ST</w:t>
      </w:r>
      <w:r>
        <w:rPr>
          <w:rFonts w:ascii="FangSong" w:hAnsi="FangSong" w:cs="FangSong"/>
          <w:color w:val="000000"/>
          <w:spacing w:val="0"/>
          <w:sz w:val="20"/>
        </w:rPr>
        <w:t>段</w:t>
      </w:r>
      <w:r>
        <w:rPr>
          <w:rFonts w:ascii="FangSong" w:hAnsi="FangSong" w:cs="FangSong"/>
          <w:color w:val="000000"/>
          <w:spacing w:val="0"/>
          <w:sz w:val="20"/>
        </w:rPr>
        <w:t>改</w:t>
      </w:r>
      <w:r>
        <w:rPr>
          <w:rFonts w:ascii="FangSong" w:hAnsi="FangSong" w:cs="FangSong"/>
          <w:color w:val="000000"/>
          <w:spacing w:val="0"/>
          <w:sz w:val="20"/>
        </w:rPr>
        <w:t>变</w:t>
      </w:r>
    </w:p>
    <w:p>
      <w:pPr>
        <w:pStyle w:val="Normal"/>
        <w:framePr w:w="1810" w:x="9480" w:y="29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</w:t>
      </w:r>
      <w:r>
        <w:rPr>
          <w:rFonts w:ascii="FangSong" w:hAnsi="FangSong" w:cs="FangSong"/>
          <w:color w:val="000000"/>
          <w:spacing w:val="0"/>
          <w:sz w:val="20"/>
        </w:rPr>
        <w:t>莲</w:t>
      </w:r>
    </w:p>
    <w:p>
      <w:pPr>
        <w:pStyle w:val="Normal"/>
        <w:framePr w:w="902" w:x="1450" w:y="34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3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374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3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374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3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41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0.52,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41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1361.25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4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45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1.15</w:t>
      </w:r>
    </w:p>
    <w:p>
      <w:pPr>
        <w:pStyle w:val="Normal"/>
        <w:framePr w:w="1810" w:x="9480" w:y="48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569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569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569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69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60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60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60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605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605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6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71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76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099" w:x="929" w:y="800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800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800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800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83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3922" w:x="914" w:y="835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83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499" w:x="675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547" w:x="8050" w:y="85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88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1450" w:y="93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超薄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96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96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96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675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</w:t>
      </w: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96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9675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10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1104" w:x="6754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499" w:x="8050" w:y="10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10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10844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改</w:t>
      </w:r>
      <w:r>
        <w:rPr>
          <w:rFonts w:ascii="FangSong" w:hAnsi="FangSong" w:cs="FangSong"/>
          <w:color w:val="000000"/>
          <w:spacing w:val="0"/>
          <w:sz w:val="20"/>
        </w:rPr>
        <w:t>变（轻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炎症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1104" w:x="914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113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17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尚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88.4pt;z-index:-25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25.85pt;z-index:-255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165.55pt;z-index:-25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203pt;z-index:-263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263.1pt;z-index:-26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9pt;margin-top:300.7pt;z-index:-271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5.25pt;margin-top:339.1pt;z-index:-275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4.9pt;margin-top:378.45pt;z-index:-2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4.9pt;margin-top:415.9pt;z-index:-283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4.9pt;margin-top:462.1pt;z-index:-28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4.9pt;margin-top:499.5pt;z-index:-291;width:507pt;height:89.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70.35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131806050059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4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度细密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布较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衰</w:t>
      </w:r>
    </w:p>
    <w:p>
      <w:pPr>
        <w:pStyle w:val="Normal"/>
        <w:framePr w:w="7745" w:x="4150" w:y="706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745" w:x="4150" w:y="75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10mmx11mm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</w:p>
    <w:p>
      <w:pPr>
        <w:pStyle w:val="Normal"/>
        <w:framePr w:w="7745" w:x="4150" w:y="7571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2920" w:x="4150" w:y="81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1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6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2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97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9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324" w:x="4150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乳腺增生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6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乳腺腺</w:t>
      </w:r>
      <w:r>
        <w:rPr>
          <w:rFonts w:ascii="FangSong" w:hAnsi="FangSong" w:cs="FangSong"/>
          <w:color w:val="000000"/>
          <w:spacing w:val="0"/>
          <w:sz w:val="22"/>
        </w:rPr>
        <w:t>体结</w:t>
      </w:r>
      <w:r>
        <w:rPr>
          <w:rFonts w:ascii="FangSong" w:hAnsi="FangSong" w:cs="FangSong"/>
          <w:color w:val="000000"/>
          <w:spacing w:val="0"/>
          <w:sz w:val="22"/>
        </w:rPr>
        <w:t>构紊乱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散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106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4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双叶</w:t>
      </w:r>
      <w:r>
        <w:rPr>
          <w:rFonts w:ascii="FangSong" w:hAnsi="FangSong" w:cs="FangSong"/>
          <w:color w:val="000000"/>
          <w:spacing w:val="0"/>
          <w:sz w:val="22"/>
        </w:rPr>
        <w:t>可见多</w:t>
      </w:r>
      <w:r>
        <w:rPr>
          <w:rFonts w:ascii="FangSong" w:hAnsi="FangSong" w:cs="FangSong"/>
          <w:color w:val="000000"/>
          <w:spacing w:val="0"/>
          <w:sz w:val="22"/>
        </w:rPr>
        <w:t>发结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较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12mmx23mm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</w:p>
    <w:p>
      <w:pPr>
        <w:pStyle w:val="Normal"/>
        <w:framePr w:w="7745" w:x="4150" w:y="1141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周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及其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丰富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2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膜粗</w:t>
      </w:r>
      <w:r>
        <w:rPr>
          <w:rFonts w:ascii="FangSong" w:hAnsi="FangSong" w:cs="FangSong"/>
          <w:color w:val="000000"/>
          <w:spacing w:val="0"/>
          <w:sz w:val="22"/>
        </w:rPr>
        <w:t>糙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光</w:t>
      </w:r>
      <w:r>
        <w:rPr>
          <w:rFonts w:ascii="FangSong" w:hAnsi="FangSong" w:cs="FangSong"/>
          <w:color w:val="000000"/>
          <w:spacing w:val="0"/>
          <w:sz w:val="22"/>
        </w:rPr>
        <w:t>滑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充盈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772" w:x="2066" w:y="131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7618" w:x="4150" w:y="131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</w:t>
      </w:r>
      <w:r>
        <w:rPr>
          <w:rFonts w:ascii="FangSong" w:hAnsi="FangSong" w:cs="FangSong"/>
          <w:color w:val="000000"/>
          <w:spacing w:val="0"/>
          <w:sz w:val="22"/>
        </w:rPr>
        <w:t>缩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绝</w:t>
      </w:r>
      <w:r>
        <w:rPr>
          <w:rFonts w:ascii="FangSong" w:hAnsi="FangSong" w:cs="FangSong"/>
          <w:color w:val="000000"/>
          <w:spacing w:val="0"/>
          <w:sz w:val="22"/>
        </w:rPr>
        <w:t>经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</w:t>
      </w:r>
      <w:r>
        <w:rPr>
          <w:rFonts w:ascii="FangSong" w:hAnsi="FangSong" w:cs="FangSong"/>
          <w:color w:val="000000"/>
          <w:spacing w:val="0"/>
          <w:sz w:val="22"/>
        </w:rPr>
        <w:t>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侧附件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</w:p>
    <w:p>
      <w:pPr>
        <w:pStyle w:val="Normal"/>
        <w:framePr w:w="7618" w:x="4150" w:y="131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618" w:x="4150" w:y="136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</w:t>
      </w:r>
      <w:r>
        <w:rPr>
          <w:rFonts w:ascii="FangSong" w:hAnsi="FangSong" w:cs="FangSong"/>
          <w:color w:val="000000"/>
          <w:spacing w:val="0"/>
          <w:sz w:val="22"/>
        </w:rPr>
        <w:t>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12mmx24mm</w:t>
      </w:r>
    </w:p>
    <w:p>
      <w:pPr>
        <w:pStyle w:val="Normal"/>
        <w:framePr w:w="7618" w:x="4150" w:y="1364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丰富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43.55pt;margin-top:44.1pt;z-index:-30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125.85pt;z-index:-30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8.7pt;margin-top:146pt;z-index:-311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209.3pt;margin-top:146pt;z-index:-315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369.7pt;margin-top:146pt;z-index:-319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766.4pt;z-index:-3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0pt;margin-top:0pt;z-index:-3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131806050059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</w:p>
    <w:p>
      <w:pPr>
        <w:pStyle w:val="Normal"/>
        <w:framePr w:w="2539" w:x="2066" w:y="20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</w:t>
      </w:r>
      <w:r>
        <w:rPr>
          <w:rFonts w:ascii="FangSong" w:hAnsi="FangSong" w:cs="FangSong"/>
          <w:color w:val="000000"/>
          <w:spacing w:val="0"/>
          <w:sz w:val="22"/>
        </w:rPr>
        <w:t>缩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</w:p>
    <w:p>
      <w:pPr>
        <w:pStyle w:val="Normal"/>
        <w:framePr w:w="2539" w:x="2066" w:y="208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2539" w:x="2066" w:y="20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乳腺增生</w:t>
      </w:r>
    </w:p>
    <w:p>
      <w:pPr>
        <w:pStyle w:val="Normal"/>
        <w:framePr w:w="1655" w:x="2066" w:y="28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405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4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2018-06-05</w:t>
      </w:r>
    </w:p>
    <w:p>
      <w:pPr>
        <w:pStyle w:val="Normal"/>
        <w:framePr w:w="2788" w:x="7747" w:y="40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臧春</w:t>
      </w:r>
      <w:r>
        <w:rPr>
          <w:rFonts w:ascii="FangSong" w:hAnsi="FangSong" w:cs="FangSong"/>
          <w:color w:val="000000"/>
          <w:spacing w:val="0"/>
          <w:sz w:val="22"/>
        </w:rPr>
        <w:t>梅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2" style="position:absolute;margin-left:43.55pt;margin-top:44.1pt;z-index:-33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766.4pt;z-index:-3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0pt;margin-top:0pt;z-index:-3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131806050059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4427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迂曲延长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4427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1876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迂曲延长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2018-06-05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5" style="position:absolute;margin-left:43.55pt;margin-top:44.1pt;z-index:-34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3.9pt;margin-top:125.85pt;z-index:-34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189.7pt;margin-top:146pt;z-index:-351;width:225.6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3.9pt;margin-top:766.4pt;z-index:-3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0pt;margin-top:0pt;z-index:-3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131806050059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0" style="position:absolute;margin-left:24pt;margin-top:54.15pt;z-index:-36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23.65pt;margin-top:28.95pt;z-index:-36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29.3pt;margin-top:102.05pt;z-index:-37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15.5pt;margin-top:525.05pt;z-index:-37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0pt;margin-top:0pt;z-index:-3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131806050059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5" style="position:absolute;margin-left:29.3pt;margin-top:29.95pt;z-index:-383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32.15pt;margin-top:77.25pt;z-index:-387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131806050059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：金跃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2018-06-05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59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131806050059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2018-06-13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6.84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40.5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52.8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0.12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0.05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145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88.1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355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499" w:x="6398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9020"/>
        <w:widowControl w:val="off"/>
        <w:autoSpaceDE w:val="off"/>
        <w:autoSpaceDN w:val="off"/>
        <w:spacing w:before="0" w:after="0" w:line="60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394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0.38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1.023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7" style="position:absolute;margin-left:45.7pt;margin-top:29.95pt;z-index:-39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3.9pt;margin-top:137.35pt;z-index:-39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2.7pt;margin-top:160.75pt;z-index:-39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4.3pt;margin-top:174.45pt;z-index:-403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776.6pt;z-index:-4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0pt;margin-top:0pt;z-index:-4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131806050059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：金跃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59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131806050059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2018-06-05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2018-06-13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306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507" w:x="900" w:y="49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</w:t>
      </w:r>
      <w:r>
        <w:rPr>
          <w:rFonts w:ascii="FangSong" w:hAnsi="FangSong" w:cs="FangSong"/>
          <w:color w:val="000000"/>
          <w:spacing w:val="0"/>
          <w:sz w:val="20"/>
        </w:rPr>
        <w:t>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3" w:x="6281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哲</w:t>
      </w:r>
    </w:p>
    <w:p>
      <w:pPr>
        <w:pStyle w:val="Normal"/>
        <w:framePr w:w="1779" w:x="9223" w:y="6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景</w:t>
      </w:r>
      <w:r>
        <w:rPr>
          <w:rFonts w:ascii="FangSong" w:hAnsi="FangSong" w:cs="FangSong"/>
          <w:color w:val="000000"/>
          <w:spacing w:val="0"/>
          <w:sz w:val="20"/>
        </w:rPr>
        <w:t>建</w:t>
      </w:r>
      <w:r>
        <w:rPr>
          <w:rFonts w:ascii="FangSong" w:hAnsi="FangSong" w:cs="FangSong"/>
          <w:color w:val="000000"/>
          <w:spacing w:val="0"/>
          <w:sz w:val="20"/>
        </w:rPr>
        <w:t>瑜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</w:t>
      </w:r>
    </w:p>
    <w:p>
      <w:pPr>
        <w:pStyle w:val="Normal"/>
        <w:framePr w:w="601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</w:t>
      </w:r>
    </w:p>
    <w:p>
      <w:pPr>
        <w:pStyle w:val="Normal"/>
        <w:framePr w:w="601" w:x="7363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5.94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58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437.9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4.96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2.43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4.34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1.06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</w:t>
      </w:r>
      <w:r>
        <w:rPr>
          <w:rFonts w:ascii="FangSong" w:hAnsi="FangSong" w:cs="FangSong"/>
          <w:color w:val="000000"/>
          <w:spacing w:val="0"/>
          <w:sz w:val="20"/>
        </w:rPr>
        <w:t>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9932"/>
        <w:widowControl w:val="off"/>
        <w:autoSpaceDE w:val="off"/>
        <w:autoSpaceDN w:val="off"/>
        <w:spacing w:before="0" w:after="0" w:line="6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507" w:x="900" w:y="102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808" w:x="6281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576" w:x="9223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5.01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15.53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2.86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004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904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10.5</w:t>
      </w:r>
    </w:p>
    <w:p>
      <w:pPr>
        <w:pStyle w:val="Normal"/>
        <w:framePr w:w="904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10.2</w:t>
      </w:r>
    </w:p>
    <w:p>
      <w:pPr>
        <w:pStyle w:val="Normal"/>
        <w:framePr w:w="904" w:x="5150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 2.00</w:t>
      </w:r>
    </w:p>
    <w:p>
      <w:pPr>
        <w:pStyle w:val="Normal"/>
        <w:framePr w:w="904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2.08</w:t>
      </w:r>
    </w:p>
    <w:p>
      <w:pPr>
        <w:pStyle w:val="Normal"/>
        <w:framePr w:w="904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3.24</w:t>
      </w:r>
    </w:p>
    <w:p>
      <w:pPr>
        <w:pStyle w:val="Normal"/>
        <w:framePr w:w="702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2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702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5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1206" w:x="8969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3" style="position:absolute;margin-left:45.7pt;margin-top:29.95pt;z-index:-41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137.35pt;z-index:-419;width:533.4pt;height:200.9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42.7pt;margin-top:373.3pt;z-index:-42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44.3pt;margin-top:386.95pt;z-index:-427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42.7pt;margin-top:607.75pt;z-index:-43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noProof w:val="on"/>
        </w:rPr>
        <w:pict>
          <v:shape xmlns:v="urn:schemas-microsoft-com:vml" id="_x0000108" style="position:absolute;margin-left:43.9pt;margin-top:621.45pt;z-index:-435;width:533.4pt;height:156.15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noProof w:val="on"/>
        </w:rPr>
        <w:pict>
          <v:shape xmlns:v="urn:schemas-microsoft-com:vml" id="_x0000109" style="position:absolute;margin-left:0pt;margin-top:0pt;z-index:-4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131806050059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：金跃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59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131806050059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2018-06-05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2018-06-13</w:t>
      </w:r>
    </w:p>
    <w:p>
      <w:pPr>
        <w:pStyle w:val="Normal"/>
        <w:framePr w:w="2112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12.35</w:t>
      </w:r>
    </w:p>
    <w:p>
      <w:pPr>
        <w:pStyle w:val="Normal"/>
        <w:framePr w:w="803" w:x="7363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808" w:x="6281" w:y="3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779" w:x="9223" w:y="3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16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10" style="position:absolute;margin-left:45.7pt;margin-top:29.95pt;z-index:-44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11"/>
          </v:shape>
        </w:pict>
      </w:r>
      <w:r>
        <w:rPr>
          <w:noProof w:val="on"/>
        </w:rPr>
        <w:pict>
          <v:shape xmlns:v="urn:schemas-microsoft-com:vml" id="_x0000111" style="position:absolute;margin-left:43.9pt;margin-top:137.35pt;z-index:-447;width:533.4pt;height:19pt;mso-position-horizontal:absolute;mso-position-horizontal-relative:page;mso-position-vertical:absolute;mso-position-vertical-relative:page" type="#_x0000_t75">
            <v:imageData xmlns:r="http://schemas.openxmlformats.org/officeDocument/2006/relationships" r:id="rId112"/>
          </v:shape>
        </w:pict>
      </w:r>
      <w:r>
        <w:rPr>
          <w:noProof w:val="on"/>
        </w:rPr>
        <w:pict>
          <v:shape xmlns:v="urn:schemas-microsoft-com:vml" id="_x0000112" style="position:absolute;margin-left:43.9pt;margin-top:776.6pt;z-index:-4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3"/>
          </v:shape>
        </w:pict>
      </w:r>
      <w:r>
        <w:rPr>
          <w:noProof w:val="on"/>
        </w:rPr>
        <w:pict>
          <v:shape xmlns:v="urn:schemas-microsoft-com:vml" id="_x0000113" style="position:absolute;margin-left:0pt;margin-top:0pt;z-index:-4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4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RIHWTE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f543ebf1-0000-0000-0000-000000000000}"/>
  </w:font>
  <w:font w:name="CTFJRJ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e1745d20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GADPVO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951ace6f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image" Target="media/image110.jpeg" /><Relationship Id="rId111" Type="http://schemas.openxmlformats.org/officeDocument/2006/relationships/image" Target="media/image111.jpeg" /><Relationship Id="rId112" Type="http://schemas.openxmlformats.org/officeDocument/2006/relationships/image" Target="media/image112.jpeg" /><Relationship Id="rId113" Type="http://schemas.openxmlformats.org/officeDocument/2006/relationships/image" Target="media/image113.jpeg" /><Relationship Id="rId114" Type="http://schemas.openxmlformats.org/officeDocument/2006/relationships/image" Target="media/image114.jpeg" /><Relationship Id="rId115" Type="http://schemas.openxmlformats.org/officeDocument/2006/relationships/styles" Target="styles.xml" /><Relationship Id="rId116" Type="http://schemas.openxmlformats.org/officeDocument/2006/relationships/fontTable" Target="fontTable.xml" /><Relationship Id="rId117" Type="http://schemas.openxmlformats.org/officeDocument/2006/relationships/settings" Target="settings.xml" /><Relationship Id="rId118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16</Pages>
  <Words>3765</Words>
  <Characters>7327</Characters>
  <Application>Aspose</Application>
  <DocSecurity>0</DocSecurity>
  <Lines>914</Lines>
  <Paragraphs>914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7742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2019-12-19T17:14:28+08:00</dcterms:created>
  <dcterms:modified xmlns:xsi="http://www.w3.org/2001/XMLSchema-instance" xmlns:dcterms="http://purl.org/dc/terms/" xsi:type="dcterms:W3CDTF">2019-12-19T17:14:28+08:00</dcterms:modified>
</coreProperties>
</file>