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18"/>
        </w:rPr>
      </w:pPr>
      <w:r>
        <w:rPr>
          <w:rFonts w:ascii="DWQUFC+MicrosoftYaHei" w:hAnsi="DWQUFC+MicrosoftYaHei" w:cs="DWQUFC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RBOJA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体检日期</w:t>
      </w:r>
      <w:r>
        <w:rPr>
          <w:rFonts w:ascii="ERBOJA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姓名</w:t>
      </w:r>
      <w:r>
        <w:rPr>
          <w:rFonts w:ascii="ERBOJA+MicrosoftYaHei"/>
          <w:color w:val="000000"/>
          <w:spacing w:val="0"/>
          <w:sz w:val="22"/>
        </w:rPr>
        <w:t xml:space="preserve">:  </w:t>
      </w:r>
      <w:r>
        <w:rPr>
          <w:rFonts w:ascii="DWQUFC+MicrosoftYaHei" w:hAnsi="DWQUFC+MicrosoftYaHei" w:cs="DWQUFC+MicrosoftYaHei"/>
          <w:color w:val="000000"/>
          <w:spacing w:val="0"/>
          <w:sz w:val="22"/>
        </w:rPr>
        <w:t>董国林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RBOJA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卡号</w:t>
      </w:r>
      <w:r>
        <w:rPr>
          <w:rFonts w:ascii="ERBOJA+MicrosoftYaHei"/>
          <w:color w:val="000000"/>
          <w:spacing w:val="0"/>
          <w:sz w:val="22"/>
        </w:rPr>
        <w:t xml:space="preserve">:  </w:t>
      </w:r>
      <w:r>
        <w:rPr>
          <w:rFonts w:ascii="ERBOJA+MicrosoftYaHei"/>
          <w:color w:val="000000"/>
          <w:spacing w:val="0"/>
          <w:sz w:val="22"/>
        </w:rPr>
        <w:t>17089487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性别</w:t>
      </w:r>
      <w:r>
        <w:rPr>
          <w:rFonts w:ascii="ERBOJA+MicrosoftYaHei"/>
          <w:color w:val="000000"/>
          <w:spacing w:val="0"/>
          <w:sz w:val="22"/>
        </w:rPr>
        <w:t xml:space="preserve">: </w:t>
      </w:r>
      <w:r>
        <w:rPr>
          <w:rFonts w:ascii="DWQUFC+MicrosoftYaHei" w:hAnsi="DWQUFC+MicrosoftYaHei" w:cs="DWQUFC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单位</w:t>
      </w:r>
      <w:r>
        <w:rPr>
          <w:rFonts w:ascii="ERBOJA+MicrosoftYaHei"/>
          <w:color w:val="000000"/>
          <w:spacing w:val="0"/>
          <w:sz w:val="22"/>
        </w:rPr>
        <w:t xml:space="preserve">:  </w:t>
      </w:r>
      <w:r>
        <w:rPr>
          <w:rFonts w:ascii="DWQUFC+MicrosoftYaHei" w:hAnsi="DWQUFC+MicrosoftYaHei" w:cs="DWQUFC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RBOJA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部门</w:t>
      </w:r>
      <w:r>
        <w:rPr>
          <w:rFonts w:ascii="ERBOJA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RBOJA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联系方式</w:t>
      </w:r>
      <w:r>
        <w:rPr>
          <w:rFonts w:ascii="ERBOJA+MicrosoftYaHei"/>
          <w:color w:val="000000"/>
          <w:spacing w:val="0"/>
          <w:sz w:val="22"/>
        </w:rPr>
        <w:t>:  136****9946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RBOJA+MicrosoftYaHei"/>
          <w:color w:val="000000"/>
          <w:spacing w:val="0"/>
          <w:sz w:val="22"/>
        </w:rPr>
      </w:pPr>
      <w:r>
        <w:rPr>
          <w:rFonts w:ascii="DWQUFC+MicrosoftYaHei" w:hAnsi="DWQUFC+MicrosoftYaHei" w:cs="DWQUFC+MicrosoftYaHei"/>
          <w:color w:val="000000"/>
          <w:spacing w:val="0"/>
          <w:sz w:val="22"/>
        </w:rPr>
        <w:t>身份证号</w:t>
      </w:r>
      <w:r>
        <w:rPr>
          <w:rFonts w:ascii="ERBOJA+MicrosoftYaHei"/>
          <w:color w:val="000000"/>
          <w:spacing w:val="0"/>
          <w:sz w:val="22"/>
        </w:rPr>
        <w:t>: 110101********2513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28"/>
        </w:rPr>
      </w:pPr>
      <w:r>
        <w:rPr>
          <w:rFonts w:ascii="DWQUFC+MicrosoftYaHei" w:hAnsi="DWQUFC+MicrosoftYaHei" w:cs="DWQUFC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WQUFC+MicrosoftYaHei" w:hAnsi="DWQUFC+MicrosoftYaHei" w:cs="DWQUFC+MicrosoftYaHei"/>
          <w:color w:val="000000"/>
          <w:spacing w:val="0"/>
          <w:sz w:val="28"/>
        </w:rPr>
      </w:pPr>
      <w:r>
        <w:rPr>
          <w:rFonts w:ascii="DWQUFC+MicrosoftYaHei" w:hAnsi="DWQUFC+MicrosoftYaHei" w:cs="DWQUFC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尊敬的董国林先生：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CNWMU+Wingdings-Regular" w:hAnsi="WCNWMU+Wingdings-Regular" w:cs="WCNWMU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WCNWMU+Wingdings-Regular" w:hAnsi="WCNWMU+Wingdings-Regular" w:cs="WCNWMU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WCNWMU+Wingdings-Regular" w:hAnsi="WCNWMU+Wingdings-Regular" w:cs="WCNWMU+Wingdings-Regular"/>
          <w:color w:val="000000"/>
          <w:spacing w:val="0"/>
          <w:sz w:val="23"/>
        </w:rPr>
      </w:pPr>
      <w:r>
        <w:rPr>
          <w:rFonts w:ascii="WCNWMU+Wingdings-Regular" w:hAnsi="WCNWMU+Wingdings-Regular" w:cs="WCNWM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董国林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(1.99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(1.06 mmol/L)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50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507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积水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管及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各种原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使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从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盂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终可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和肾功能</w:t>
      </w:r>
    </w:p>
    <w:p>
      <w:pPr>
        <w:pStyle w:val="Normal"/>
        <w:framePr w:w="10408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。及时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解除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护肾功能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587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806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80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87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4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973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</w:t>
      </w:r>
      <w:r>
        <w:rPr>
          <w:rFonts w:ascii="FangSong" w:hAnsi="FangSong" w:cs="FangSong"/>
          <w:color w:val="000000"/>
          <w:spacing w:val="0"/>
          <w:sz w:val="22"/>
        </w:rPr>
        <w:t>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0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105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男</w:t>
      </w:r>
      <w:r>
        <w:rPr>
          <w:rFonts w:ascii="FangSong" w:hAnsi="FangSong" w:cs="FangSong"/>
          <w:color w:val="000000"/>
          <w:spacing w:val="0"/>
          <w:sz w:val="22"/>
        </w:rPr>
        <w:t>性常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病。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率逐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行。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</w:p>
    <w:p>
      <w:pPr>
        <w:pStyle w:val="Normal"/>
        <w:framePr w:w="10411" w:x="1440" w:y="1087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1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18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12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厚粘</w:t>
      </w:r>
      <w:r>
        <w:rPr>
          <w:rFonts w:ascii="FangSong" w:hAnsi="FangSong" w:cs="FangSong"/>
          <w:color w:val="000000"/>
          <w:spacing w:val="0"/>
          <w:sz w:val="22"/>
        </w:rPr>
        <w:t>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34" w:x="1440" w:y="1283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131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076" w:x="1440" w:y="135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01.3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01.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</w:t>
      </w:r>
      <w:r>
        <w:rPr>
          <w:rFonts w:ascii="FangSong" w:hAnsi="FangSong" w:cs="FangSong"/>
          <w:color w:val="000000"/>
          <w:spacing w:val="0"/>
          <w:sz w:val="22"/>
        </w:rPr>
        <w:t>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:2018-07-21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27.44,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140/90mmHg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4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9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9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9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3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7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</w:t>
      </w:r>
      <w:r>
        <w:rPr>
          <w:rFonts w:ascii="FangSong" w:hAnsi="FangSong" w:cs="FangSong"/>
          <w:color w:val="000000"/>
          <w:spacing w:val="0"/>
          <w:sz w:val="20"/>
        </w:rPr>
        <w:t>魁</w:t>
      </w:r>
    </w:p>
    <w:p>
      <w:pPr>
        <w:pStyle w:val="Normal"/>
        <w:framePr w:w="1222" w:x="929" w:y="1327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2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8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5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9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9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4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4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4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4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65.5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03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71.05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7.7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95.1pt;z-index:-187;width:507pt;height:53.0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24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8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8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3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7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52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56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5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6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94.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56.6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94.2pt;z-index:-20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29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3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3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331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38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</w:p>
    <w:p>
      <w:pPr>
        <w:pStyle w:val="Normal"/>
        <w:framePr w:w="7618" w:x="4150" w:y="382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43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43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4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49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49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51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5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54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5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积水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237" w:x="4150" w:y="62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集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66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660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66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660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544" w:x="4150" w:y="71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14mmx13mm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745" w:x="4150" w:y="740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745" w:x="4150" w:y="740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8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822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8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85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8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</w:p>
    <w:p>
      <w:pPr>
        <w:pStyle w:val="Normal"/>
        <w:framePr w:w="7745" w:x="4150" w:y="88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始处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7.8mmx2.6mm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883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968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968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0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00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006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积水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2539" w:x="2066" w:y="10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2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20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19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66.4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63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厚粘</w:t>
      </w:r>
      <w:r>
        <w:rPr>
          <w:rFonts w:ascii="FangSong" w:hAnsi="FangSong" w:cs="FangSong"/>
          <w:color w:val="000000"/>
          <w:spacing w:val="0"/>
          <w:sz w:val="22"/>
        </w:rPr>
        <w:t>连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厚粘</w:t>
      </w:r>
      <w:r>
        <w:rPr>
          <w:rFonts w:ascii="FangSong" w:hAnsi="FangSong" w:cs="FangSong"/>
          <w:color w:val="000000"/>
          <w:spacing w:val="0"/>
          <w:sz w:val="22"/>
        </w:rPr>
        <w:t>连</w:t>
      </w:r>
      <w:r>
        <w:rPr>
          <w:rFonts w:ascii="FangSong" w:hAnsi="FangSong" w:cs="FangSong"/>
          <w:color w:val="000000"/>
          <w:spacing w:val="0"/>
          <w:sz w:val="22"/>
        </w:rPr>
        <w:t>，心、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9632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30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厚粘</w:t>
      </w:r>
      <w:r>
        <w:rPr>
          <w:rFonts w:ascii="FangSong" w:hAnsi="FangSong" w:cs="FangSong"/>
          <w:color w:val="000000"/>
          <w:spacing w:val="0"/>
          <w:sz w:val="22"/>
        </w:rPr>
        <w:t>连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89.7pt;margin-top:146pt;z-index:-243;width:230.0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24pt;margin-top:54.15pt;z-index:-2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23.65pt;margin-top:28.95pt;z-index:-2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9.3pt;margin-top:102.05pt;z-index:-2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5.5pt;margin-top:525.05pt;z-index:-2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：董国林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5.7pt;margin-top:29.95pt;z-index:-2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37.3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2.7pt;margin-top:160.75pt;z-index:-2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4.3pt;margin-top:174.45pt;z-index:-28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76.6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：董国林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1.19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16.71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0.168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0.34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2.59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1.76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5.7pt;margin-top:29.95pt;z-index:-2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37.35pt;z-index:-30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2.7pt;margin-top:312.7pt;z-index:-3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4.3pt;margin-top:326.35pt;z-index:-31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547.15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560.85pt;z-index:-31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76.6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17089487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：董国林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2018-07-19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2" style="position:absolute;margin-left:45.7pt;margin-top:29.95pt;z-index:-33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137.35pt;z-index:-33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76.6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WQUFC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1be7e6f-0000-0000-0000-000000000000}"/>
  </w:font>
  <w:font w:name="ERBOJA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201772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WCNWM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05823b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styles" Target="styles.xml" /><Relationship Id="rId88" Type="http://schemas.openxmlformats.org/officeDocument/2006/relationships/fontTable" Target="fontTable.xml" /><Relationship Id="rId89" Type="http://schemas.openxmlformats.org/officeDocument/2006/relationships/settings" Target="settings.xml" /><Relationship Id="rId9" Type="http://schemas.openxmlformats.org/officeDocument/2006/relationships/image" Target="media/image9.jpeg" /><Relationship Id="rId90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2693</Words>
  <Characters>5663</Characters>
  <Application>Aspose</Application>
  <DocSecurity>0</DocSecurity>
  <Lines>729</Lines>
  <Paragraphs>729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6057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2019-12-19T17:19:54+08:00</dcterms:created>
  <dcterms:modified xmlns:xsi="http://www.w3.org/2001/XMLSchema-instance" xmlns:dcterms="http://purl.org/dc/terms/" xsi:type="dcterms:W3CDTF">2019-12-19T17:19:54+08:00</dcterms:modified>
</coreProperties>
</file>