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FCUTBU+MicrosoftYaHei" w:hAnsi="FCUTBU+MicrosoftYaHei" w:cs="FCUTBU+MicrosoftYaHei"/>
          <w:color w:val="000000"/>
          <w:spacing w:val="0"/>
          <w:sz w:val="18"/>
        </w:rPr>
      </w:pPr>
      <w:r>
        <w:rPr>
          <w:rFonts w:ascii="FCUTBU+MicrosoftYaHei" w:hAnsi="FCUTBU+MicrosoftYaHei" w:cs="FCUTBU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CNUKB+MicrosoftYaHei"/>
          <w:color w:val="000000"/>
          <w:spacing w:val="0"/>
          <w:sz w:val="22"/>
        </w:rPr>
      </w:pPr>
      <w:r>
        <w:rPr>
          <w:rFonts w:ascii="FCUTBU+MicrosoftYaHei" w:hAnsi="FCUTBU+MicrosoftYaHei" w:cs="FCUTBU+MicrosoftYaHei"/>
          <w:color w:val="000000"/>
          <w:spacing w:val="0"/>
          <w:sz w:val="22"/>
        </w:rPr>
        <w:t>体检日期</w:t>
      </w:r>
      <w:r>
        <w:rPr>
          <w:rFonts w:ascii="ECNUKB+MicrosoftYaHei"/>
          <w:color w:val="000000"/>
          <w:spacing w:val="0"/>
          <w:sz w:val="22"/>
        </w:rPr>
        <w:t>:  2018-04-28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FCUTBU+MicrosoftYaHei" w:hAnsi="FCUTBU+MicrosoftYaHei" w:cs="FCUTBU+MicrosoftYaHei"/>
          <w:color w:val="000000"/>
          <w:spacing w:val="0"/>
          <w:sz w:val="22"/>
        </w:rPr>
      </w:pPr>
      <w:r>
        <w:rPr>
          <w:rFonts w:ascii="FCUTBU+MicrosoftYaHei" w:hAnsi="FCUTBU+MicrosoftYaHei" w:cs="FCUTBU+MicrosoftYaHei"/>
          <w:color w:val="000000"/>
          <w:spacing w:val="0"/>
          <w:sz w:val="22"/>
        </w:rPr>
        <w:t>姓名</w:t>
      </w:r>
      <w:r>
        <w:rPr>
          <w:rFonts w:ascii="ECNUKB+MicrosoftYaHei"/>
          <w:color w:val="000000"/>
          <w:spacing w:val="0"/>
          <w:sz w:val="22"/>
        </w:rPr>
        <w:t xml:space="preserve">:  </w:t>
      </w:r>
      <w:r>
        <w:rPr>
          <w:rFonts w:ascii="FCUTBU+MicrosoftYaHei" w:hAnsi="FCUTBU+MicrosoftYaHei" w:cs="FCUTBU+MicrosoftYaHei"/>
          <w:color w:val="000000"/>
          <w:spacing w:val="0"/>
          <w:sz w:val="22"/>
        </w:rPr>
        <w:t>李淑琴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CNUKB+MicrosoftYaHei"/>
          <w:color w:val="000000"/>
          <w:spacing w:val="0"/>
          <w:sz w:val="22"/>
        </w:rPr>
      </w:pPr>
      <w:r>
        <w:rPr>
          <w:rFonts w:ascii="FCUTBU+MicrosoftYaHei" w:hAnsi="FCUTBU+MicrosoftYaHei" w:cs="FCUTBU+MicrosoftYaHei"/>
          <w:color w:val="000000"/>
          <w:spacing w:val="0"/>
          <w:sz w:val="22"/>
        </w:rPr>
        <w:t>卡号</w:t>
      </w:r>
      <w:r>
        <w:rPr>
          <w:rFonts w:ascii="ECNUKB+MicrosoftYaHei"/>
          <w:color w:val="000000"/>
          <w:spacing w:val="0"/>
          <w:sz w:val="22"/>
        </w:rPr>
        <w:t xml:space="preserve">:  </w:t>
      </w:r>
      <w:r>
        <w:rPr>
          <w:rFonts w:ascii="ECNUKB+MicrosoftYaHei"/>
          <w:color w:val="000000"/>
          <w:spacing w:val="0"/>
          <w:sz w:val="22"/>
        </w:rPr>
        <w:t>16013697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CUTBU+MicrosoftYaHei" w:hAnsi="FCUTBU+MicrosoftYaHei" w:cs="FCUTBU+MicrosoftYaHei"/>
          <w:color w:val="000000"/>
          <w:spacing w:val="0"/>
          <w:sz w:val="22"/>
        </w:rPr>
      </w:pPr>
      <w:r>
        <w:rPr>
          <w:rFonts w:ascii="FCUTBU+MicrosoftYaHei" w:hAnsi="FCUTBU+MicrosoftYaHei" w:cs="FCUTBU+MicrosoftYaHei"/>
          <w:color w:val="000000"/>
          <w:spacing w:val="0"/>
          <w:sz w:val="22"/>
        </w:rPr>
        <w:t>性别</w:t>
      </w:r>
      <w:r>
        <w:rPr>
          <w:rFonts w:ascii="ECNUKB+MicrosoftYaHei"/>
          <w:color w:val="000000"/>
          <w:spacing w:val="0"/>
          <w:sz w:val="22"/>
        </w:rPr>
        <w:t xml:space="preserve">: </w:t>
      </w:r>
      <w:r>
        <w:rPr>
          <w:rFonts w:ascii="FCUTBU+MicrosoftYaHei" w:hAnsi="FCUTBU+MicrosoftYaHei" w:cs="FCUTBU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CUTBU+MicrosoftYaHei" w:hAnsi="FCUTBU+MicrosoftYaHei" w:cs="FCUTBU+MicrosoftYaHei"/>
          <w:color w:val="000000"/>
          <w:spacing w:val="0"/>
          <w:sz w:val="22"/>
        </w:rPr>
      </w:pPr>
      <w:r>
        <w:rPr>
          <w:rFonts w:ascii="FCUTBU+MicrosoftYaHei" w:hAnsi="FCUTBU+MicrosoftYaHei" w:cs="FCUTBU+MicrosoftYaHei"/>
          <w:color w:val="000000"/>
          <w:spacing w:val="0"/>
          <w:sz w:val="22"/>
        </w:rPr>
        <w:t>单位</w:t>
      </w:r>
      <w:r>
        <w:rPr>
          <w:rFonts w:ascii="ECNUKB+MicrosoftYaHei"/>
          <w:color w:val="000000"/>
          <w:spacing w:val="0"/>
          <w:sz w:val="22"/>
        </w:rPr>
        <w:t xml:space="preserve">:  </w:t>
      </w:r>
      <w:r>
        <w:rPr>
          <w:rFonts w:ascii="FCUTBU+MicrosoftYaHei" w:hAnsi="FCUTBU+MicrosoftYaHei" w:cs="FCUTBU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ECNUKB+MicrosoftYaHei"/>
          <w:color w:val="000000"/>
          <w:spacing w:val="0"/>
          <w:sz w:val="22"/>
        </w:rPr>
      </w:pPr>
      <w:r>
        <w:rPr>
          <w:rFonts w:ascii="FCUTBU+MicrosoftYaHei" w:hAnsi="FCUTBU+MicrosoftYaHei" w:cs="FCUTBU+MicrosoftYaHei"/>
          <w:color w:val="000000"/>
          <w:spacing w:val="0"/>
          <w:sz w:val="22"/>
        </w:rPr>
        <w:t>部门</w:t>
      </w:r>
      <w:r>
        <w:rPr>
          <w:rFonts w:ascii="ECNUKB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CNUKB+MicrosoftYaHei"/>
          <w:color w:val="000000"/>
          <w:spacing w:val="0"/>
          <w:sz w:val="22"/>
        </w:rPr>
      </w:pPr>
      <w:r>
        <w:rPr>
          <w:rFonts w:ascii="FCUTBU+MicrosoftYaHei" w:hAnsi="FCUTBU+MicrosoftYaHei" w:cs="FCUTBU+MicrosoftYaHei"/>
          <w:color w:val="000000"/>
          <w:spacing w:val="0"/>
          <w:sz w:val="22"/>
        </w:rPr>
        <w:t>联系方式</w:t>
      </w:r>
      <w:r>
        <w:rPr>
          <w:rFonts w:ascii="ECNUKB+MicrosoftYaHei"/>
          <w:color w:val="000000"/>
          <w:spacing w:val="0"/>
          <w:sz w:val="22"/>
        </w:rPr>
        <w:t>:  136****4108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CNUKB+MicrosoftYaHei"/>
          <w:color w:val="000000"/>
          <w:spacing w:val="0"/>
          <w:sz w:val="22"/>
        </w:rPr>
      </w:pPr>
      <w:r>
        <w:rPr>
          <w:rFonts w:ascii="FCUTBU+MicrosoftYaHei" w:hAnsi="FCUTBU+MicrosoftYaHei" w:cs="FCUTBU+MicrosoftYaHei"/>
          <w:color w:val="000000"/>
          <w:spacing w:val="0"/>
          <w:sz w:val="22"/>
        </w:rPr>
        <w:t>身份证号</w:t>
      </w:r>
      <w:r>
        <w:rPr>
          <w:rFonts w:ascii="ECNUKB+MicrosoftYaHei"/>
          <w:color w:val="000000"/>
          <w:spacing w:val="0"/>
          <w:sz w:val="22"/>
        </w:rPr>
        <w:t>: 110104********1262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CUTBU+MicrosoftYaHei" w:hAnsi="FCUTBU+MicrosoftYaHei" w:cs="FCUTBU+MicrosoftYaHei"/>
          <w:color w:val="000000"/>
          <w:spacing w:val="0"/>
          <w:sz w:val="28"/>
        </w:rPr>
      </w:pPr>
      <w:r>
        <w:rPr>
          <w:rFonts w:ascii="FCUTBU+MicrosoftYaHei" w:hAnsi="FCUTBU+MicrosoftYaHei" w:cs="FCUTBU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CUTBU+MicrosoftYaHei" w:hAnsi="FCUTBU+MicrosoftYaHei" w:cs="FCUTBU+MicrosoftYaHei"/>
          <w:color w:val="000000"/>
          <w:spacing w:val="0"/>
          <w:sz w:val="28"/>
        </w:rPr>
      </w:pPr>
      <w:r>
        <w:rPr>
          <w:rFonts w:ascii="FCUTBU+MicrosoftYaHei" w:hAnsi="FCUTBU+MicrosoftYaHei" w:cs="FCUTBU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尊敬的李淑琴女士：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28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PGIAOB+Wingdings-Regular" w:hAnsi="PGIAOB+Wingdings-Regular" w:cs="PGIAOB+Wingdings-Regular"/>
          <w:color w:val="000000"/>
          <w:spacing w:val="0"/>
          <w:sz w:val="23"/>
        </w:rPr>
      </w:pPr>
      <w:r>
        <w:rPr>
          <w:rFonts w:ascii="PGIAOB+Wingdings-Regular" w:hAnsi="PGIAOB+Wingdings-Regular" w:cs="PGIAOB+Wingdings-Regular"/>
          <w:color w:val="000000"/>
          <w:spacing w:val="0"/>
          <w:sz w:val="23"/>
        </w:rPr>
        <w:t>ü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PGIAOB+Wingdings-Regular" w:hAnsi="PGIAOB+Wingdings-Regular" w:cs="PGIAOB+Wingdings-Regular"/>
          <w:color w:val="000000"/>
          <w:spacing w:val="0"/>
          <w:sz w:val="23"/>
        </w:rPr>
      </w:pPr>
      <w:r>
        <w:rPr>
          <w:rFonts w:ascii="PGIAOB+Wingdings-Regular" w:hAnsi="PGIAOB+Wingdings-Regular" w:cs="PGIAOB+Wingdings-Regular"/>
          <w:color w:val="000000"/>
          <w:spacing w:val="0"/>
          <w:sz w:val="23"/>
        </w:rPr>
        <w:t>ü</w:t>
      </w:r>
    </w:p>
    <w:p>
      <w:pPr>
        <w:pStyle w:val="Normal"/>
        <w:framePr w:w="449" w:x="429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PGIAOB+Wingdings-Regular" w:hAnsi="PGIAOB+Wingdings-Regular" w:cs="PGIAOB+Wingdings-Regular"/>
          <w:color w:val="000000"/>
          <w:spacing w:val="0"/>
          <w:sz w:val="23"/>
        </w:rPr>
      </w:pPr>
      <w:r>
        <w:rPr>
          <w:rFonts w:ascii="PGIAOB+Wingdings-Regular" w:hAnsi="PGIAOB+Wingdings-Regular" w:cs="PGIAOB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GIAOB+Wingdings-Regular" w:hAnsi="PGIAOB+Wingdings-Regular" w:cs="PGIAOB+Wingdings-Regular"/>
          <w:color w:val="000000"/>
          <w:spacing w:val="0"/>
          <w:sz w:val="23"/>
        </w:rPr>
      </w:pPr>
      <w:r>
        <w:rPr>
          <w:rFonts w:ascii="PGIAOB+Wingdings-Regular" w:hAnsi="PGIAOB+Wingdings-Regular" w:cs="PGIAOB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李淑琴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宫腔积液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368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437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4379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5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50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602" w:x="119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(395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296" w:x="1190" w:y="604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296" w:x="1190" w:y="604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67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见生</w:t>
      </w:r>
      <w:r>
        <w:rPr>
          <w:rFonts w:ascii="FangSong" w:hAnsi="FangSong" w:cs="FangSong"/>
          <w:color w:val="000000"/>
          <w:spacing w:val="0"/>
          <w:sz w:val="22"/>
        </w:rPr>
        <w:t>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、女性月</w:t>
      </w:r>
      <w:r>
        <w:rPr>
          <w:rFonts w:ascii="FangSong" w:hAnsi="FangSong" w:cs="FangSong"/>
          <w:color w:val="000000"/>
          <w:spacing w:val="0"/>
          <w:sz w:val="22"/>
        </w:rPr>
        <w:t>经未凈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05" w:x="1440" w:y="674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</w:p>
    <w:p>
      <w:pPr>
        <w:pStyle w:val="Normal"/>
        <w:framePr w:w="10405" w:x="1440" w:y="674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</w:t>
      </w:r>
      <w:r>
        <w:rPr>
          <w:rFonts w:ascii="FangSong" w:hAnsi="FangSong" w:cs="FangSong"/>
          <w:color w:val="000000"/>
          <w:spacing w:val="0"/>
          <w:sz w:val="22"/>
        </w:rPr>
        <w:t>凝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障碍等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10317" w:x="1190" w:y="81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细胞改变（轻度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伴萎缩）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</w:p>
    <w:p>
      <w:pPr>
        <w:pStyle w:val="Normal"/>
        <w:framePr w:w="10317" w:x="1190" w:y="8121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3836" w:x="1190" w:y="875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6" w:x="1190" w:y="8754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、女性</w:t>
      </w: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水平降低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</w:p>
    <w:p>
      <w:pPr>
        <w:pStyle w:val="Normal"/>
        <w:framePr w:w="10411" w:x="1440" w:y="94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10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总检室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逐渐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0411" w:x="1440" w:y="1042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348" w:x="1190" w:y="11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113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113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包</w:t>
      </w:r>
      <w:r>
        <w:rPr>
          <w:rFonts w:ascii="FangSong" w:hAnsi="FangSong" w:cs="FangSong"/>
          <w:color w:val="000000"/>
          <w:spacing w:val="0"/>
          <w:sz w:val="22"/>
        </w:rPr>
        <w:t>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1139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587" w:x="1190" w:y="12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9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29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43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436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50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:2018-05-07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80.9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80.9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158cm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24.76,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254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1" w:x="221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8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2779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3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凤</w:t>
      </w:r>
      <w:r>
        <w:rPr>
          <w:rFonts w:ascii="FangSong" w:hAnsi="FangSong" w:cs="FangSong"/>
          <w:color w:val="000000"/>
          <w:spacing w:val="0"/>
          <w:sz w:val="20"/>
        </w:rPr>
        <w:t>琴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13.1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0.7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</w:t>
      </w:r>
      <w:r>
        <w:rPr>
          <w:rFonts w:ascii="FangSong" w:hAnsi="FangSong" w:cs="FangSong"/>
          <w:color w:val="000000"/>
          <w:spacing w:val="0"/>
          <w:sz w:val="20"/>
        </w:rPr>
        <w:t>然产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50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</w:p>
    <w:p>
      <w:pPr>
        <w:pStyle w:val="Normal"/>
        <w:framePr w:w="2198" w:x="914" w:y="12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茜</w:t>
      </w:r>
    </w:p>
    <w:p>
      <w:pPr>
        <w:pStyle w:val="Normal"/>
        <w:framePr w:w="1104" w:x="1450" w:y="13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774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3.3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0.8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1.7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9.3pt;z-index:-20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21.1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58.55pt;z-index:-211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86.3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723.9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770.35pt;z-index:-2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0pt;margin-top:0pt;z-index:-2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709" w:x="221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-1.55,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1268.24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803" w:x="2210" w:y="25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-0.88</w:t>
      </w:r>
    </w:p>
    <w:p>
      <w:pPr>
        <w:pStyle w:val="Normal"/>
        <w:framePr w:w="1810" w:x="9480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57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64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66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66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细胞改变（轻度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伴萎缩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228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9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6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0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7" style="position:absolute;margin-left:43.55pt;margin-top:44.1pt;z-index:-231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106.65pt;z-index:-235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166.75pt;z-index:-23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204.2pt;z-index:-24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25pt;margin-top:242.7pt;z-index:-24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281.95pt;z-index:-25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319.5pt;z-index:-255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365.6pt;z-index:-25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403.05pt;z-index:-263;width:507pt;height:100.3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</w:p>
    <w:p>
      <w:pPr>
        <w:pStyle w:val="Normal"/>
        <w:framePr w:w="7618" w:x="4150" w:y="10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5mmx2mm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态规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内膜</w:t>
      </w:r>
      <w:r>
        <w:rPr>
          <w:rFonts w:ascii="FangSong" w:hAnsi="FangSong" w:cs="FangSong"/>
          <w:color w:val="000000"/>
          <w:spacing w:val="0"/>
          <w:sz w:val="22"/>
        </w:rPr>
        <w:t>粗糙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2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2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宫腔积液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1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宫腔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618" w:x="4150" w:y="131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8.7pt;margin-top:146pt;z-index:-28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09.3pt;margin-top:146pt;z-index:-28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69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宫腔积液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2018-04-28</w:t>
      </w:r>
    </w:p>
    <w:p>
      <w:pPr>
        <w:pStyle w:val="Normal"/>
        <w:framePr w:w="2534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欣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317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2018-04-28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32.55pt;height:211.8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：李淑琴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2018-04-28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45.2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126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1.024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2-4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：李淑琴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6.71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214.2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4.28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16.16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601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8.5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601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2.85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0.65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373.3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386.95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607.75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621.45pt;z-index:-407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16013697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：李淑琴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131804280025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13.96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CUTBU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a5f24c4-0000-0000-0000-000000000000}"/>
  </w:font>
  <w:font w:name="ECNUKB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044908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GIAOB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90f920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3031</Words>
  <Characters>6308</Characters>
  <Application>Aspose</Application>
  <DocSecurity>0</DocSecurity>
  <Lines>867</Lines>
  <Paragraphs>867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6713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2019-12-19T17:24:36+08:00</dcterms:created>
  <dcterms:modified xmlns:xsi="http://www.w3.org/2001/XMLSchema-instance" xmlns:dcterms="http://purl.org/dc/terms/" xsi:type="dcterms:W3CDTF">2019-12-19T17:24:36+08:00</dcterms:modified>
</coreProperties>
</file>