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QGNHU+MicrosoftYaHei" w:hAnsi="BQGNHU+MicrosoftYaHei" w:cs="BQGNHU+MicrosoftYaHei"/>
          <w:color w:val="000000"/>
          <w:spacing w:val="0"/>
          <w:sz w:val="18"/>
        </w:rPr>
      </w:pPr>
      <w:r>
        <w:rPr>
          <w:rFonts w:ascii="BQGNHU+MicrosoftYaHei" w:hAnsi="BQGNHU+MicrosoftYaHei" w:cs="BQGNHU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TOL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体检日期</w:t>
      </w:r>
      <w:r>
        <w:rPr>
          <w:rFonts w:ascii="WSTOLU+MicrosoftYaHei"/>
          <w:color w:val="000000"/>
          <w:spacing w:val="0"/>
          <w:sz w:val="22"/>
        </w:rPr>
        <w:t>:  2018-05-16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QGNHU+MicrosoftYaHei" w:hAnsi="BQGNHU+MicrosoftYaHei" w:cs="BQGNH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姓名</w:t>
      </w:r>
      <w:r>
        <w:rPr>
          <w:rFonts w:ascii="WSTOLU+MicrosoftYaHei"/>
          <w:color w:val="000000"/>
          <w:spacing w:val="0"/>
          <w:sz w:val="22"/>
        </w:rPr>
        <w:t xml:space="preserve">:  </w:t>
      </w:r>
      <w:r>
        <w:rPr>
          <w:rFonts w:ascii="BQGNHU+MicrosoftYaHei" w:hAnsi="BQGNHU+MicrosoftYaHei" w:cs="BQGNHU+MicrosoftYaHei"/>
          <w:color w:val="000000"/>
          <w:spacing w:val="0"/>
          <w:sz w:val="22"/>
        </w:rPr>
        <w:t>周海峰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TOL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卡号</w:t>
      </w:r>
      <w:r>
        <w:rPr>
          <w:rFonts w:ascii="WSTOLU+MicrosoftYaHei"/>
          <w:color w:val="000000"/>
          <w:spacing w:val="0"/>
          <w:sz w:val="22"/>
        </w:rPr>
        <w:t xml:space="preserve">:  </w:t>
      </w:r>
      <w:r>
        <w:rPr>
          <w:rFonts w:ascii="WSTOLU+MicrosoftYaHei"/>
          <w:color w:val="000000"/>
          <w:spacing w:val="0"/>
          <w:sz w:val="22"/>
        </w:rPr>
        <w:t>18052178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QGNHU+MicrosoftYaHei" w:hAnsi="BQGNHU+MicrosoftYaHei" w:cs="BQGNH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性别</w:t>
      </w:r>
      <w:r>
        <w:rPr>
          <w:rFonts w:ascii="WSTOLU+MicrosoftYaHei"/>
          <w:color w:val="000000"/>
          <w:spacing w:val="0"/>
          <w:sz w:val="22"/>
        </w:rPr>
        <w:t xml:space="preserve">: </w:t>
      </w:r>
      <w:r>
        <w:rPr>
          <w:rFonts w:ascii="BQGNHU+MicrosoftYaHei" w:hAnsi="BQGNHU+MicrosoftYaHei" w:cs="BQGNHU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QGNHU+MicrosoftYaHei" w:hAnsi="BQGNHU+MicrosoftYaHei" w:cs="BQGNH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单位</w:t>
      </w:r>
      <w:r>
        <w:rPr>
          <w:rFonts w:ascii="WSTOLU+MicrosoftYaHei"/>
          <w:color w:val="000000"/>
          <w:spacing w:val="0"/>
          <w:sz w:val="22"/>
        </w:rPr>
        <w:t xml:space="preserve">:  </w:t>
      </w:r>
      <w:r>
        <w:rPr>
          <w:rFonts w:ascii="BQGNHU+MicrosoftYaHei" w:hAnsi="BQGNHU+MicrosoftYaHei" w:cs="BQGNHU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WSTOL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部门</w:t>
      </w:r>
      <w:r>
        <w:rPr>
          <w:rFonts w:ascii="WSTOLU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TOL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联系方式</w:t>
      </w:r>
      <w:r>
        <w:rPr>
          <w:rFonts w:ascii="WSTOLU+MicrosoftYaHei"/>
          <w:color w:val="000000"/>
          <w:spacing w:val="0"/>
          <w:sz w:val="22"/>
        </w:rPr>
        <w:t>:  137****9631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STOLU+MicrosoftYaHei"/>
          <w:color w:val="000000"/>
          <w:spacing w:val="0"/>
          <w:sz w:val="22"/>
        </w:rPr>
      </w:pPr>
      <w:r>
        <w:rPr>
          <w:rFonts w:ascii="BQGNHU+MicrosoftYaHei" w:hAnsi="BQGNHU+MicrosoftYaHei" w:cs="BQGNHU+MicrosoftYaHei"/>
          <w:color w:val="000000"/>
          <w:spacing w:val="0"/>
          <w:sz w:val="22"/>
        </w:rPr>
        <w:t>身份证号</w:t>
      </w:r>
      <w:r>
        <w:rPr>
          <w:rFonts w:ascii="WSTOLU+MicrosoftYaHei"/>
          <w:color w:val="000000"/>
          <w:spacing w:val="0"/>
          <w:sz w:val="22"/>
        </w:rPr>
        <w:t>: 110102********0041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QGNHU+MicrosoftYaHei" w:hAnsi="BQGNHU+MicrosoftYaHei" w:cs="BQGNHU+MicrosoftYaHei"/>
          <w:color w:val="000000"/>
          <w:spacing w:val="0"/>
          <w:sz w:val="28"/>
        </w:rPr>
      </w:pPr>
      <w:r>
        <w:rPr>
          <w:rFonts w:ascii="BQGNHU+MicrosoftYaHei" w:hAnsi="BQGNHU+MicrosoftYaHei" w:cs="BQGNHU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QGNHU+MicrosoftYaHei" w:hAnsi="BQGNHU+MicrosoftYaHei" w:cs="BQGNHU+MicrosoftYaHei"/>
          <w:color w:val="000000"/>
          <w:spacing w:val="0"/>
          <w:sz w:val="28"/>
        </w:rPr>
      </w:pPr>
      <w:r>
        <w:rPr>
          <w:rFonts w:ascii="BQGNHU+MicrosoftYaHei" w:hAnsi="BQGNHU+MicrosoftYaHei" w:cs="BQGNHU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尊敬的周海峰女士：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2221" w:x="1169" w:y="3635"/>
        <w:widowControl w:val="off"/>
        <w:autoSpaceDE w:val="off"/>
        <w:autoSpaceDN w:val="off"/>
        <w:spacing w:before="0" w:after="0" w:line="221" w:lineRule="exact"/>
        <w:ind w:left="34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2221" w:x="1169" w:y="3635"/>
        <w:widowControl w:val="off"/>
        <w:autoSpaceDE w:val="off"/>
        <w:autoSpaceDN w:val="off"/>
        <w:spacing w:before="0" w:after="0" w:line="38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EILEJS+Wingdings-Regular" w:hAnsi="EILEJS+Wingdings-Regular" w:cs="EILEJS+Wingdings-Regular"/>
          <w:color w:val="000000"/>
          <w:spacing w:val="0"/>
          <w:sz w:val="23"/>
        </w:rPr>
        <w:t>ü</w:t>
      </w: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3444" w:y="7484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EILEJS+Wingdings-Regular" w:hAnsi="EILEJS+Wingdings-Regular" w:cs="EILEJS+Wingdings-Regular"/>
          <w:color w:val="000000"/>
          <w:spacing w:val="0"/>
          <w:sz w:val="23"/>
        </w:rPr>
      </w:pPr>
      <w:r>
        <w:rPr>
          <w:rFonts w:ascii="EILEJS+Wingdings-Regular" w:hAnsi="EILEJS+Wingdings-Regular" w:cs="EILEJS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448" w:x="5940" w:y="822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ILEJS+Wingdings-Regular" w:hAnsi="EILEJS+Wingdings-Regular" w:cs="EILEJS+Wingdings-Regular"/>
          <w:color w:val="000000"/>
          <w:spacing w:val="0"/>
          <w:sz w:val="23"/>
        </w:rPr>
      </w:pPr>
      <w:r>
        <w:rPr>
          <w:rFonts w:ascii="EILEJS+Wingdings-Regular" w:hAnsi="EILEJS+Wingdings-Regular" w:cs="EILEJS+Wingdings-Regular"/>
          <w:color w:val="000000"/>
          <w:spacing w:val="0"/>
          <w:sz w:val="23"/>
        </w:rPr>
        <w:t>ü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ILEJS+Wingdings-Regular" w:hAnsi="EILEJS+Wingdings-Regular" w:cs="EILEJS+Wingdings-Regular"/>
          <w:color w:val="000000"/>
          <w:spacing w:val="0"/>
          <w:sz w:val="23"/>
        </w:rPr>
      </w:pPr>
      <w:r>
        <w:rPr>
          <w:rFonts w:ascii="EILEJS+Wingdings-Regular" w:hAnsi="EILEJS+Wingdings-Regular" w:cs="EILEJS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周海峰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(5.47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(3.76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983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3" w:x="1440" w:y="47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息肉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109" w:x="1190" w:y="541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息肉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明。建议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5109" w:x="1190" w:y="541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小板计数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(356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009" w:x="1440" w:y="610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6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69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子宫增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725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475" w:x="1190" w:y="7254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79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79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10313" w:x="1190" w:y="85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变（轻</w:t>
      </w:r>
      <w:r>
        <w:rPr>
          <w:rFonts w:ascii="FangSong" w:hAnsi="FangSong" w:cs="FangSong"/>
          <w:color w:val="000000"/>
          <w:spacing w:val="0"/>
          <w:sz w:val="22"/>
        </w:rPr>
        <w:t>度炎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8576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92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9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规律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避免饥饿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忌烟酒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刺激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食物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避免腹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受凉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乐</w:t>
      </w:r>
    </w:p>
    <w:p>
      <w:pPr>
        <w:pStyle w:val="Normal"/>
        <w:framePr w:w="10408" w:x="1440" w:y="961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观情绪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育锻炼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1988" w:x="8155" w:y="110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102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16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:2018-05-22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20.25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20.2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20.86,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胃炎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2002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诊慢性</w:t>
      </w:r>
      <w:r>
        <w:rPr>
          <w:rFonts w:ascii="FangSong" w:hAnsi="FangSong" w:cs="FangSong"/>
          <w:color w:val="000000"/>
          <w:spacing w:val="0"/>
          <w:sz w:val="20"/>
        </w:rPr>
        <w:t>胃炎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97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02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右眼矫正视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0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13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左眼矫正视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13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8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8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88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88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6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6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23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3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625" w:x="929" w:y="1465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625" w:x="929" w:y="1465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726.2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763.75pt;z-index:-183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2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6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222" w:x="929" w:y="711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711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742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77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2017-10-10;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77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77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80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80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83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8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831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子宫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83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83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8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85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8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1507" w:x="8050" w:y="8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1810" w:x="8050" w:y="92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 w:hAnsi="FangSong" w:cs="FangSong"/>
          <w:color w:val="000000"/>
          <w:spacing w:val="0"/>
          <w:sz w:val="20"/>
        </w:rPr>
        <w:t>息肉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926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 w:hAnsi="FangSong" w:cs="FangSong"/>
          <w:color w:val="000000"/>
          <w:spacing w:val="0"/>
          <w:sz w:val="20"/>
        </w:rPr>
        <w:t>息肉</w:t>
      </w:r>
      <w:r>
        <w:rPr>
          <w:rFonts w:ascii="FangSong"/>
          <w:color w:val="000000"/>
          <w:spacing w:val="0"/>
          <w:sz w:val="20"/>
        </w:rPr>
        <w:t>0.3cm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</w:t>
      </w:r>
    </w:p>
    <w:p>
      <w:pPr>
        <w:pStyle w:val="Normal"/>
        <w:framePr w:w="1306" w:x="8050" w:y="97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8050" w:y="979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大。</w:t>
      </w:r>
    </w:p>
    <w:p>
      <w:pPr>
        <w:pStyle w:val="Normal"/>
        <w:framePr w:w="1810" w:x="9480" w:y="10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茜</w:t>
      </w:r>
    </w:p>
    <w:p>
      <w:pPr>
        <w:pStyle w:val="Normal"/>
        <w:framePr w:w="902" w:x="1450" w:y="10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11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11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11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1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111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111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14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4.16,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14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1403.86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18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4.45</w:t>
      </w:r>
    </w:p>
    <w:p>
      <w:pPr>
        <w:pStyle w:val="Normal"/>
        <w:framePr w:w="1810" w:x="9480" w:y="122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27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30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0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06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3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3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DOB:6.40</w:t>
      </w:r>
    </w:p>
    <w:p>
      <w:pPr>
        <w:pStyle w:val="Normal"/>
        <w:framePr w:w="2198" w:x="914" w:y="1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3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9682" w:y="14338"/>
        <w:widowControl w:val="off"/>
        <w:autoSpaceDE w:val="off"/>
        <w:autoSpaceDN w:val="off"/>
        <w:spacing w:before="0" w:after="0" w:line="1335" w:lineRule="exact"/>
        <w:ind w:left="37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1507" w:x="1450" w:y="148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170.1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07.55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9.4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86.85pt;z-index:-211;width:507pt;height:94.2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305.5pt;margin-top:488.25pt;z-index:-215;width:1pt;height:19.7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5.25pt;margin-top:514.65pt;z-index:-219;width:5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33.95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71.4pt;z-index:-22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31.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669.1pt;z-index:-235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5.25pt;margin-top:696.2pt;z-index:-239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70.7pt;margin-top:735.55pt;z-index:-243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95pt;margin-top:737.6pt;z-index:-247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70.35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17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20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3381" w:x="8050" w:y="20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381" w:x="8050" w:y="2012"/>
        <w:widowControl w:val="off"/>
        <w:autoSpaceDE w:val="off"/>
        <w:autoSpaceDN w:val="off"/>
        <w:spacing w:before="0" w:after="0" w:line="281" w:lineRule="exact"/>
        <w:ind w:left="143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2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30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0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30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3099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30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3099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3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38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3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38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386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3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38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4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4268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变（轻</w:t>
      </w:r>
      <w:r>
        <w:rPr>
          <w:rFonts w:ascii="FangSong" w:hAnsi="FangSong" w:cs="FangSong"/>
          <w:color w:val="000000"/>
          <w:spacing w:val="0"/>
          <w:sz w:val="20"/>
        </w:rPr>
        <w:t>度炎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48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48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51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87.1pt;z-index:-263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133.15pt;z-index:-26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170.7pt;z-index:-271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99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2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2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1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35mmx31mm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底</w:t>
      </w:r>
      <w:r>
        <w:rPr>
          <w:rFonts w:ascii="FangSong"/>
          <w:color w:val="000000"/>
          <w:spacing w:val="0"/>
          <w:sz w:val="22"/>
        </w:rPr>
        <w:t>,</w:t>
      </w:r>
    </w:p>
    <w:p>
      <w:pPr>
        <w:pStyle w:val="Normal"/>
        <w:framePr w:w="7745" w:x="4150" w:y="1312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浆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半环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89.7pt;margin-top:146pt;z-index:-291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1981" w:x="7747" w:y="29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014" w:x="1975" w:y="30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2018-05-16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29.3pt;margin-top:29.95pt;z-index:-31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32.15pt;margin-top:77.25pt;z-index:-31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：周海峰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0.415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499" w:x="6398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8.4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5.7pt;margin-top:29.95pt;z-index:-3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37.3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2.7pt;margin-top:160.75pt;z-index:-33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4.3pt;margin-top:174.45pt;z-index:-33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76.6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：周海峰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4.49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196.3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6.08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702" w:x="515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5.47</w:t>
      </w:r>
    </w:p>
    <w:p>
      <w:pPr>
        <w:pStyle w:val="Normal"/>
        <w:framePr w:w="702" w:x="515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1.35</w:t>
      </w:r>
    </w:p>
    <w:p>
      <w:pPr>
        <w:pStyle w:val="Normal"/>
        <w:framePr w:w="702" w:x="515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3.76</w:t>
      </w:r>
    </w:p>
    <w:p>
      <w:pPr>
        <w:pStyle w:val="Normal"/>
        <w:framePr w:w="702" w:x="515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499" w:x="6398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3.95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</w:t>
      </w:r>
    </w:p>
    <w:p>
      <w:pPr>
        <w:pStyle w:val="Normal"/>
        <w:framePr w:w="702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1.34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2.49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373.3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386.95pt;z-index:-35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607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621.45pt;z-index:-367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18052178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：周海峰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131805160034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12.08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603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柴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3" style="position:absolute;margin-left:45.7pt;margin-top:29.95pt;z-index:-3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137.35pt;z-index:-379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QGNHU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947d17c-0000-0000-0000-000000000000}"/>
  </w:font>
  <w:font w:name="WSTOLU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c220a0a1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ILEJS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ae9185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settings" Target="settings.xml" /><Relationship Id="rId101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styles" Target="styles.xml" /><Relationship Id="rId9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2512</Words>
  <Characters>5533</Characters>
  <Application>Aspose</Application>
  <DocSecurity>0</DocSecurity>
  <Lines>799</Lines>
  <Paragraphs>799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5935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2019-12-19T17:26:06+08:00</dcterms:created>
  <dcterms:modified xmlns:xsi="http://www.w3.org/2001/XMLSchema-instance" xmlns:dcterms="http://purl.org/dc/terms/" xsi:type="dcterms:W3CDTF">2019-12-19T17:26:06+08:00</dcterms:modified>
</coreProperties>
</file>