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JJJHJG+MicrosoftYaHei" w:hAnsi="JJJHJG+MicrosoftYaHei" w:cs="JJJHJG+MicrosoftYaHei"/>
          <w:color w:val="000000"/>
          <w:spacing w:val="0"/>
          <w:sz w:val="18"/>
        </w:rPr>
      </w:pPr>
      <w:r>
        <w:rPr>
          <w:rFonts w:ascii="JJJHJG+MicrosoftYaHei" w:hAnsi="JJJHJG+MicrosoftYaHei" w:cs="JJJHJG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DKCFP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体检日期</w:t>
      </w:r>
      <w:r>
        <w:rPr>
          <w:rFonts w:ascii="MDKCFP+MicrosoftYaHei"/>
          <w:color w:val="000000"/>
          <w:spacing w:val="0"/>
          <w:sz w:val="22"/>
        </w:rPr>
        <w:t>:  2018-05-23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JJJHJG+MicrosoftYaHei" w:hAnsi="JJJHJG+MicrosoftYaHei" w:cs="JJJHJG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姓名</w:t>
      </w:r>
      <w:r>
        <w:rPr>
          <w:rFonts w:ascii="MDKCFP+MicrosoftYaHei"/>
          <w:color w:val="000000"/>
          <w:spacing w:val="0"/>
          <w:sz w:val="22"/>
        </w:rPr>
        <w:t xml:space="preserve">:  </w:t>
      </w:r>
      <w:r>
        <w:rPr>
          <w:rFonts w:ascii="JJJHJG+MicrosoftYaHei" w:hAnsi="JJJHJG+MicrosoftYaHei" w:cs="JJJHJG+MicrosoftYaHei"/>
          <w:color w:val="000000"/>
          <w:spacing w:val="0"/>
          <w:sz w:val="22"/>
        </w:rPr>
        <w:t>袁慧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DKCFP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卡号</w:t>
      </w:r>
      <w:r>
        <w:rPr>
          <w:rFonts w:ascii="MDKCFP+MicrosoftYaHei"/>
          <w:color w:val="000000"/>
          <w:spacing w:val="0"/>
          <w:sz w:val="22"/>
        </w:rPr>
        <w:t xml:space="preserve">:  </w:t>
      </w:r>
      <w:r>
        <w:rPr>
          <w:rFonts w:ascii="MDKCFP+MicrosoftYaHei"/>
          <w:color w:val="000000"/>
          <w:spacing w:val="0"/>
          <w:sz w:val="22"/>
        </w:rPr>
        <w:t>16011392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JJHJG+MicrosoftYaHei" w:hAnsi="JJJHJG+MicrosoftYaHei" w:cs="JJJHJG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性别</w:t>
      </w:r>
      <w:r>
        <w:rPr>
          <w:rFonts w:ascii="MDKCFP+MicrosoftYaHei"/>
          <w:color w:val="000000"/>
          <w:spacing w:val="0"/>
          <w:sz w:val="22"/>
        </w:rPr>
        <w:t xml:space="preserve">: </w:t>
      </w:r>
      <w:r>
        <w:rPr>
          <w:rFonts w:ascii="JJJHJG+MicrosoftYaHei" w:hAnsi="JJJHJG+MicrosoftYaHei" w:cs="JJJHJG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JJJHJG+MicrosoftYaHei" w:hAnsi="JJJHJG+MicrosoftYaHei" w:cs="JJJHJG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单位</w:t>
      </w:r>
      <w:r>
        <w:rPr>
          <w:rFonts w:ascii="MDKCFP+MicrosoftYaHei"/>
          <w:color w:val="000000"/>
          <w:spacing w:val="0"/>
          <w:sz w:val="22"/>
        </w:rPr>
        <w:t xml:space="preserve">:  </w:t>
      </w:r>
      <w:r>
        <w:rPr>
          <w:rFonts w:ascii="JJJHJG+MicrosoftYaHei" w:hAnsi="JJJHJG+MicrosoftYaHei" w:cs="JJJHJG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MDKCFP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部门</w:t>
      </w:r>
      <w:r>
        <w:rPr>
          <w:rFonts w:ascii="MDKCFP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DKCFP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联系方式</w:t>
      </w:r>
      <w:r>
        <w:rPr>
          <w:rFonts w:ascii="MDKCFP+MicrosoftYaHei"/>
          <w:color w:val="000000"/>
          <w:spacing w:val="0"/>
          <w:sz w:val="22"/>
        </w:rPr>
        <w:t>:  138****2787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DKCFP+MicrosoftYaHei"/>
          <w:color w:val="000000"/>
          <w:spacing w:val="0"/>
          <w:sz w:val="22"/>
        </w:rPr>
      </w:pPr>
      <w:r>
        <w:rPr>
          <w:rFonts w:ascii="JJJHJG+MicrosoftYaHei" w:hAnsi="JJJHJG+MicrosoftYaHei" w:cs="JJJHJG+MicrosoftYaHei"/>
          <w:color w:val="000000"/>
          <w:spacing w:val="0"/>
          <w:sz w:val="22"/>
        </w:rPr>
        <w:t>身份证号</w:t>
      </w:r>
      <w:r>
        <w:rPr>
          <w:rFonts w:ascii="MDKCFP+MicrosoftYaHei"/>
          <w:color w:val="000000"/>
          <w:spacing w:val="0"/>
          <w:sz w:val="22"/>
        </w:rPr>
        <w:t>: 110102********2382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JJHJG+MicrosoftYaHei" w:hAnsi="JJJHJG+MicrosoftYaHei" w:cs="JJJHJG+MicrosoftYaHei"/>
          <w:color w:val="000000"/>
          <w:spacing w:val="0"/>
          <w:sz w:val="28"/>
        </w:rPr>
      </w:pPr>
      <w:r>
        <w:rPr>
          <w:rFonts w:ascii="JJJHJG+MicrosoftYaHei" w:hAnsi="JJJHJG+MicrosoftYaHei" w:cs="JJJHJG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JJJHJG+MicrosoftYaHei" w:hAnsi="JJJHJG+MicrosoftYaHei" w:cs="JJJHJG+MicrosoftYaHei"/>
          <w:color w:val="000000"/>
          <w:spacing w:val="0"/>
          <w:sz w:val="28"/>
        </w:rPr>
      </w:pPr>
      <w:r>
        <w:rPr>
          <w:rFonts w:ascii="JJJHJG+MicrosoftYaHei" w:hAnsi="JJJHJG+MicrosoftYaHei" w:cs="JJJHJG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尊敬的袁慧女士：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FIAPD+Wingdings-Regular" w:hAnsi="IFIAPD+Wingdings-Regular" w:cs="IFIAPD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IFIAPD+Wingdings-Regular" w:hAnsi="IFIAPD+Wingdings-Regular" w:cs="IFIAPD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FIAPD+Wingdings-Regular" w:hAnsi="IFIAPD+Wingdings-Regular" w:cs="IFIAPD+Wingdings-Regular"/>
          <w:color w:val="000000"/>
          <w:spacing w:val="0"/>
          <w:sz w:val="23"/>
        </w:rPr>
      </w:pPr>
      <w:r>
        <w:rPr>
          <w:rFonts w:ascii="IFIAPD+Wingdings-Regular" w:hAnsi="IFIAPD+Wingdings-Regular" w:cs="IFIAPD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袁慧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793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重大阳性体征需及时诊治</w:t>
      </w:r>
    </w:p>
    <w:p>
      <w:pPr>
        <w:pStyle w:val="Normal"/>
        <w:framePr w:w="57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人乳头状瘤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危亚型</w:t>
      </w:r>
      <w:r>
        <w:rPr>
          <w:rFonts w:ascii="FangSong"/>
          <w:color w:val="000000"/>
          <w:spacing w:val="0"/>
          <w:sz w:val="22"/>
        </w:rPr>
        <w:t>18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 xml:space="preserve">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745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立即做阴道细胞学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317" w:x="1579" w:y="3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7900" w:x="119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3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(5.79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(4.13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(1.15</w:t>
      </w:r>
    </w:p>
    <w:p>
      <w:pPr>
        <w:pStyle w:val="Normal"/>
        <w:framePr w:w="10154" w:x="1440" w:y="38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4" w:x="1440" w:y="4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442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5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58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自身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况适当增加运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热量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58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3203" w:x="1190" w:y="65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405" w:x="1440" w:y="684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平滑肌组织增生而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0405" w:x="1440" w:y="68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月</w:t>
      </w:r>
      <w:r>
        <w:rPr>
          <w:rFonts w:ascii="FangSong" w:hAnsi="FangSong" w:cs="FangSong"/>
          <w:color w:val="000000"/>
          <w:spacing w:val="0"/>
          <w:sz w:val="22"/>
        </w:rPr>
        <w:t>经量增多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缩短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经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延长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规则</w:t>
      </w:r>
      <w:r>
        <w:rPr>
          <w:rFonts w:ascii="FangSong" w:hAnsi="FangSong" w:cs="FangSong"/>
          <w:color w:val="000000"/>
          <w:spacing w:val="0"/>
          <w:sz w:val="22"/>
        </w:rPr>
        <w:t>阴道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带增多；腰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</w:p>
    <w:p>
      <w:pPr>
        <w:pStyle w:val="Normal"/>
        <w:framePr w:w="10405" w:x="1440" w:y="684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腹坠胀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腹痛；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潴留等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9" w:x="1190" w:y="7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柱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1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柱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位（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往称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糜烂）</w:t>
      </w:r>
      <w:r>
        <w:rPr>
          <w:rFonts w:ascii="FangSong" w:hAnsi="FangSong" w:cs="FangSong"/>
          <w:color w:val="000000"/>
          <w:spacing w:val="0"/>
          <w:sz w:val="22"/>
        </w:rPr>
        <w:t>，为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现，本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须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宫颈细胞学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和</w:t>
      </w:r>
    </w:p>
    <w:p>
      <w:pPr>
        <w:pStyle w:val="Normal"/>
        <w:framePr w:w="10411" w:x="1440" w:y="812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HPV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571" w:x="1190" w:y="87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910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910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明确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11" w:x="1440" w:y="97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440" w:x="1190" w:y="104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菌</w:t>
      </w:r>
      <w:r>
        <w:rPr>
          <w:rFonts w:ascii="FangSong"/>
          <w:color w:val="000000"/>
          <w:spacing w:val="0"/>
          <w:sz w:val="22"/>
        </w:rPr>
        <w:t>(3+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液</w:t>
      </w:r>
      <w:r>
        <w:rPr>
          <w:rFonts w:ascii="FangSong" w:hAnsi="FangSong" w:cs="FangSong"/>
          <w:color w:val="000000"/>
          <w:spacing w:val="0"/>
          <w:sz w:val="22"/>
        </w:rPr>
        <w:t>亚</w:t>
      </w:r>
      <w:r>
        <w:rPr>
          <w:rFonts w:ascii="FangSong" w:hAnsi="FangSong" w:cs="FangSong"/>
          <w:color w:val="000000"/>
          <w:spacing w:val="0"/>
          <w:sz w:val="22"/>
        </w:rPr>
        <w:t>硝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盐</w:t>
      </w:r>
      <w:r>
        <w:rPr>
          <w:rFonts w:ascii="FangSong"/>
          <w:color w:val="000000"/>
          <w:spacing w:val="0"/>
          <w:sz w:val="22"/>
        </w:rPr>
        <w:t>[NIT]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(+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白细胞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白细胞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40" w:x="1190" w:y="1042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检查诊治。</w:t>
      </w:r>
    </w:p>
    <w:p>
      <w:pPr>
        <w:pStyle w:val="Normal"/>
        <w:framePr w:w="3838" w:x="119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(379.3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产生增多或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5" w:x="1440" w:y="114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5" w:x="1440" w:y="114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5" w:x="1440" w:y="114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27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348" w:x="1190" w:y="13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47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34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134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包块变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347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0313" w:x="1190" w:y="14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1469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50.2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50.2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251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25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9.2pt;margin-top:631.4pt;z-index:-123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77.5pt;margin-top:631.4pt;z-index:-127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9.65pt;margin-top:780.9pt;z-index:-131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124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先天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9551" w:x="1190" w:y="21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(0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551" w:x="1190" w:y="2125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35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3594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42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:2018-05-30</w:t>
      </w:r>
    </w:p>
    <w:p>
      <w:pPr>
        <w:pStyle w:val="Normal"/>
        <w:framePr w:w="1558" w:x="5292" w:y="527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9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96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5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83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712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40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32.5pt;margin-top:54.55pt;z-index:-139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32.15pt;margin-top:29.35pt;z-index:-14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28.35pt;margin-top:264.7pt;z-index:-147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0pt;margin-top:0pt;z-index:-1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9.65pt;margin-top:780.9pt;z-index:-15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152cm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81.1Kg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35.10,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3011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颗粒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701" w:x="1450" w:y="12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9" style="position:absolute;margin-left:43.55pt;margin-top:44.1pt;z-index:-159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90.45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127.9pt;z-index:-167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214.9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52.45pt;z-index:-175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441.4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479pt;z-index:-183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13.15pt;z-index:-18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650.7pt;z-index:-191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3.9pt;margin-top:770.35pt;z-index:-1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0pt;margin-top:0pt;z-index:-1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806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2018-05-10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806" w:x="914" w:y="112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17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2016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1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22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阴道</w:t>
      </w:r>
    </w:p>
    <w:p>
      <w:pPr>
        <w:pStyle w:val="Normal"/>
        <w:framePr w:w="701" w:x="6754" w:y="1227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1507" w:x="8050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6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3707" w:x="8050" w:y="12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 w:hAnsi="FangSong" w:cs="FangSong"/>
          <w:color w:val="000000"/>
          <w:spacing w:val="0"/>
          <w:sz w:val="20"/>
        </w:rPr>
        <w:t>柱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异</w:t>
      </w:r>
      <w:r>
        <w:rPr>
          <w:rFonts w:ascii="FangSong" w:hAnsi="FangSong" w:cs="FangSong"/>
          <w:color w:val="000000"/>
          <w:spacing w:val="0"/>
          <w:sz w:val="20"/>
        </w:rPr>
        <w:t>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6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 w:hAnsi="FangSong" w:cs="FangSong"/>
          <w:color w:val="000000"/>
          <w:spacing w:val="0"/>
          <w:sz w:val="20"/>
        </w:rPr>
        <w:t>柱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移</w:t>
      </w:r>
      <w:r>
        <w:rPr>
          <w:rFonts w:ascii="FangSong" w:hAnsi="FangSong" w:cs="FangSong"/>
          <w:color w:val="000000"/>
          <w:spacing w:val="0"/>
          <w:sz w:val="20"/>
        </w:rPr>
        <w:t>，无</w:t>
      </w:r>
      <w:r>
        <w:rPr>
          <w:rFonts w:ascii="FangSong" w:hAnsi="FangSong" w:cs="FangSong"/>
          <w:color w:val="000000"/>
          <w:spacing w:val="0"/>
          <w:sz w:val="20"/>
        </w:rPr>
        <w:t>接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出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2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132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3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36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41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4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415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4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4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4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0" style="position:absolute;margin-left:43.55pt;margin-top:44.1pt;z-index:-203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03.3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40.8pt;z-index:-211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41.7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379.3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21.1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58.55pt;z-index:-227;width:507pt;height:94.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659.7pt;z-index:-23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99.1pt;z-index:-23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736.5pt;z-index:-23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3.9pt;margin-top:770.35pt;z-index:-2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0pt;margin-top:0pt;z-index:-2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7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4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450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48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5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52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5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52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5677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62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62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2" style="position:absolute;margin-left:43.55pt;margin-top:44.1pt;z-index:-251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88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25.85pt;z-index:-25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5.25pt;margin-top:164.35pt;z-index:-26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203.6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41.15pt;z-index:-271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6mmx6mm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1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7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7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103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规则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35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侧腋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及异常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7745" w:x="4150" w:y="111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</w:p>
    <w:p>
      <w:pPr>
        <w:pStyle w:val="Normal"/>
        <w:framePr w:w="7745" w:x="4150" w:y="111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6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6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9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个约</w:t>
      </w:r>
      <w:r>
        <w:rPr>
          <w:rFonts w:ascii="FangSong"/>
          <w:color w:val="000000"/>
          <w:spacing w:val="0"/>
          <w:sz w:val="22"/>
        </w:rPr>
        <w:t>8mmx7mm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</w:p>
    <w:p>
      <w:pPr>
        <w:pStyle w:val="Normal"/>
        <w:framePr w:w="7745" w:x="4150" w:y="119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环绕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</w:p>
    <w:p>
      <w:pPr>
        <w:pStyle w:val="Normal"/>
        <w:framePr w:w="7745" w:x="4150" w:y="1192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73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324" w:x="4150" w:y="13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31mmx28mm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后</w:t>
      </w:r>
    </w:p>
    <w:p>
      <w:pPr>
        <w:pStyle w:val="Normal"/>
        <w:framePr w:w="7745" w:x="4150" w:y="13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半环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2018-05-23</w:t>
      </w:r>
    </w:p>
    <w:p>
      <w:pPr>
        <w:pStyle w:val="Normal"/>
        <w:framePr w:w="2788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24pt;margin-top:54.15pt;z-index:-32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3.65pt;margin-top:28.95pt;z-index:-3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9.3pt;margin-top:102.05pt;z-index:-33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15.5pt;margin-top:525.05pt;z-index:-33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：袁慧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2018-05-29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58.9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88.2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357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499" w:x="6398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342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+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803" w:x="515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10-12</w:t>
      </w:r>
    </w:p>
    <w:p>
      <w:pPr>
        <w:pStyle w:val="Normal"/>
        <w:framePr w:w="803" w:x="5150" w:y="1478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160.7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174.45pt;z-index:-35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：袁慧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2018-05-29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5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3+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浑浊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人乳头瘤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人乳头瘤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人乳头瘤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阳性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400" w:x="6398" w:y="55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+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7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梁秋丽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3.94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379.3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4.86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1.46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5.79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1.15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4.13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17.37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25.5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22.9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1.09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12.71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342.9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356.6pt;z-index:-379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577.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591.2pt;z-index:-387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：袁慧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131805230037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2018-05-29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9" style="position:absolute;margin-left:45.7pt;margin-top:29.95pt;z-index:-3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137.35pt;z-index:-40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JJJHJG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c1d3eb1-0000-0000-0000-000000000000}"/>
  </w:font>
  <w:font w:name="MDKCFP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175def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IFIAPD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a0b841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3180</Words>
  <Characters>6411</Characters>
  <Application>Aspose</Application>
  <DocSecurity>0</DocSecurity>
  <Lines>838</Lines>
  <Paragraphs>838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6812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2019-12-20T11:33:57+08:00</dcterms:created>
  <dcterms:modified xmlns:xsi="http://www.w3.org/2001/XMLSchema-instance" xmlns:dcterms="http://purl.org/dc/terms/" xsi:type="dcterms:W3CDTF">2019-12-20T11:33:57+08:00</dcterms:modified>
</coreProperties>
</file>