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Supplementary Material: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Additional Statistical Measures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Table S1: Chi square analysis for chart review population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Table S2: Chart reviewer agreemen</w:t>
      </w:r>
      <w:r w:rsidDel="00000000" w:rsidR="00000000" w:rsidRPr="00000000">
        <w:rPr>
          <w:rtl w:val="0"/>
        </w:rPr>
        <w:t xml:space="preserve">t by suicidality subtype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Table S3: ICD-10 evaluation compared to reviewer 1 (RX)</w:t>
        <w:br w:type="textWrapping"/>
        <w:t xml:space="preserve">Table S4: ICD-10 evaluation compared to reviewer 2 (AM)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b w:val="1"/>
        </w:rPr>
      </w:pPr>
      <w:bookmarkStart w:colFirst="0" w:colLast="0" w:name="_y8d79djct7ss" w:id="0"/>
      <w:bookmarkEnd w:id="0"/>
      <w:r w:rsidDel="00000000" w:rsidR="00000000" w:rsidRPr="00000000">
        <w:rPr>
          <w:b w:val="1"/>
          <w:rtl w:val="0"/>
        </w:rPr>
        <w:t xml:space="preserve">CHI SQUARE ANALYSIS OF STUDY POPULATION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00.0" w:type="dxa"/>
        <w:jc w:val="left"/>
        <w:tblInd w:w="2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1350"/>
        <w:gridCol w:w="1770"/>
        <w:gridCol w:w="1755"/>
        <w:gridCol w:w="1680"/>
        <w:tblGridChange w:id="0">
          <w:tblGrid>
            <w:gridCol w:w="1845"/>
            <w:gridCol w:w="1350"/>
            <w:gridCol w:w="1770"/>
            <w:gridCol w:w="1755"/>
            <w:gridCol w:w="168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A) Cases (N=103) </w:t>
            </w:r>
          </w:p>
        </w:tc>
        <w:tc>
          <w:tcPr>
            <w:gridSpan w:val="2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B) Non-cases (N=102)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Demographic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P-value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P-value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Age group 6-11 vs. 12-18 yrs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0.37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Male vs. Female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1.99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2.54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Table S1: Chi square analysis for study population demographics</w:t>
      </w:r>
      <w:r w:rsidDel="00000000" w:rsidR="00000000" w:rsidRPr="00000000">
        <w:rPr>
          <w:rtl w:val="0"/>
        </w:rPr>
        <w:t xml:space="preserve">. Age and gender proportions did not differ significantly for A) chart-reviewed cases or B) chart-reviewed non-cases as compared to all ED encounters with ICD-10 code for suicidality. P&lt;0.05 was considered significant.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b w:val="1"/>
        </w:rPr>
      </w:pPr>
      <w:bookmarkStart w:colFirst="0" w:colLast="0" w:name="_tf86jwb0ca3b" w:id="1"/>
      <w:bookmarkEnd w:id="1"/>
      <w:r w:rsidDel="00000000" w:rsidR="00000000" w:rsidRPr="00000000">
        <w:rPr>
          <w:b w:val="1"/>
          <w:rtl w:val="0"/>
        </w:rPr>
        <w:t xml:space="preserve">CHART REVIEWER AGREEMENT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1500"/>
        <w:gridCol w:w="1500"/>
        <w:gridCol w:w="1500"/>
        <w:gridCol w:w="1950"/>
        <w:tblGridChange w:id="0">
          <w:tblGrid>
            <w:gridCol w:w="1515"/>
            <w:gridCol w:w="1500"/>
            <w:gridCol w:w="1500"/>
            <w:gridCol w:w="1500"/>
            <w:gridCol w:w="19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Sensitivity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Specificity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PPV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NPV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0.957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0.915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0.909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0.895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0.935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0.895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0.935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action-past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0.917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0.895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0.733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0.971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action-present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ideation-past</w:t>
            </w:r>
          </w:p>
        </w:tc>
      </w:tr>
      <w:tr>
        <w:trPr>
          <w:cantSplit w:val="0"/>
          <w:trHeight w:val="340.00000000000114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0.966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0.955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ideation-present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Table S2:  Chart reviewer agreement by suicidality subtype. </w:t>
      </w:r>
      <w:r w:rsidDel="00000000" w:rsidR="00000000" w:rsidRPr="00000000">
        <w:rPr>
          <w:rtl w:val="0"/>
        </w:rPr>
        <w:t xml:space="preserve">F1 is a measure of agreement between chart reviewers. PPV and NPV are positive and negative predictive values, respectively. Labels evaluated include suicidality action-past, action-present, ideation-present, and ideation-past. No comparison can be made to ICD-10 for ideation-past, because there is no corresponding ICD-10 code.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>
          <w:b w:val="1"/>
        </w:rPr>
      </w:pPr>
      <w:bookmarkStart w:colFirst="0" w:colLast="0" w:name="_wi3yb7st3hzw" w:id="2"/>
      <w:bookmarkEnd w:id="2"/>
      <w:r w:rsidDel="00000000" w:rsidR="00000000" w:rsidRPr="00000000">
        <w:rPr>
          <w:b w:val="1"/>
          <w:rtl w:val="0"/>
        </w:rPr>
        <w:t xml:space="preserve">ICD-10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770"/>
        <w:tblGridChange w:id="0">
          <w:tblGrid>
            <w:gridCol w:w="1500"/>
            <w:gridCol w:w="1500"/>
            <w:gridCol w:w="1500"/>
            <w:gridCol w:w="1500"/>
            <w:gridCol w:w="17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Sensitivity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Specificity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PPV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NPV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0.494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0.944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0.669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0.953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0.587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action-past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0.316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0.987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0.923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0.743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action-present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0.842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0.696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ideation-present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Table S3: ICD-10 evaluation compared to reviewer 1 (RX). </w:t>
      </w:r>
      <w:r w:rsidDel="00000000" w:rsidR="00000000" w:rsidRPr="00000000">
        <w:rPr>
          <w:rtl w:val="0"/>
        </w:rPr>
        <w:t xml:space="preserve">ICD-10 agreement with reviewer 1 was highest for ideation-present (F1=86.1%) and lowest for action-past (F1=23.3%). ICD-10 codes were not present for more than half of all true positive suicidality actions in the evaluation. In the case of action-past, ICD-10 codes were missing for more than three quarters (sensitivity=14.0%) of true positive cases.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770"/>
        <w:tblGridChange w:id="0">
          <w:tblGrid>
            <w:gridCol w:w="1500"/>
            <w:gridCol w:w="1500"/>
            <w:gridCol w:w="1500"/>
            <w:gridCol w:w="1500"/>
            <w:gridCol w:w="17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Sensitivity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Specificity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PPV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NPV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0.573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0.961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0.848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0.855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0.267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0.955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0.615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0.828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action-past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0.357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0.982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0.833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action-present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0.831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0.939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0.885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ideation-present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Table S4: ICD-10 evaluation compared to reviewer 2 (AM). </w:t>
      </w:r>
      <w:r w:rsidDel="00000000" w:rsidR="00000000" w:rsidRPr="00000000">
        <w:rPr>
          <w:rtl w:val="0"/>
        </w:rPr>
        <w:t xml:space="preserve">ICD-10 agreement with reviewer 2 was highest for ideation-present (F1=86.7%) and lowest for action-past (F1=37.2%). ICD-10 codes were not present for more than half of all true positive suicidality actions in the evaluation. In the case of action-past, ICD-10 codes were missing for nearly three quarters (sensitivity=26.7%) of true positive cases.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