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 KasselDIALOG – Nutzerdokumentation</w:t>
      </w:r>
    </w:p>
    <w:p>
      <w:r>
        <w:rPr>
          <w:b w:val="0"/>
        </w:rPr>
        <w:t>Mehrsprachige Gespräche führen</w:t>
      </w:r>
    </w:p>
    <w:p>
      <w:r>
        <w:rPr>
          <w:b/>
        </w:rPr>
        <w:t>Anleitung für gesprächsführende Mitarbeitende</w:t>
      </w:r>
      <w:r>
        <w:rPr>
          <w:b w:val="0"/>
        </w:rPr>
        <w:t xml:space="preserve"> Früher Rollout · vorbereitete Tests und freigegebene reale, unverbindliche Gespräche</w:t>
      </w:r>
    </w:p>
    <w:p>
      <w:r>
        <w:br w:type="page"/>
      </w:r>
    </w:p>
    <w:p>
      <w:pPr>
        <w:pStyle w:val="Heading1"/>
      </w:pPr>
      <w:r>
        <w:t>02 · KasselDIALOG auf einen Blick</w:t>
      </w:r>
    </w:p>
    <w:p>
      <w:r>
        <w:rPr>
          <w:b w:val="0"/>
        </w:rPr>
        <w:t>Zwei Menschen sprechen oder schreiben in unterschiedlichen Sprachen. KasselDIALOG überträgt ihre Nachrichten und unterstützt so die Verständigung. Fachliche Entscheidungen treffen weiterhin Menschen.</w:t>
      </w:r>
    </w:p>
    <w:p>
      <w:r>
        <w:rPr>
          <w:b/>
        </w:rPr>
        <w:t>Wir sind in einer frühen Rolloutphase.</w:t>
      </w:r>
      <w:r>
        <w:rPr>
          <w:b w:val="0"/>
        </w:rPr>
        <w:t xml:space="preserve"> Zur Geschwindigkeit und Stabilität unter realen Einsatzbedingungen liegen noch keine Erfahrungen vor. Bitte teilen Sie uns Ihre Beobachtungen über „Feedback“ mit.</w:t>
      </w:r>
    </w:p>
    <w:p>
      <w:r>
        <w:br w:type="page"/>
      </w:r>
    </w:p>
    <w:p>
      <w:pPr>
        <w:pStyle w:val="Heading1"/>
      </w:pPr>
      <w:r>
        <w:t>03 · Vor dem Gespräch</w:t>
      </w:r>
    </w:p>
    <w:p>
      <w:r>
        <w:rPr>
          <w:b w:val="0"/>
        </w:rPr>
        <w:t>Prüfen Sie vor dem Start:</w:t>
      </w:r>
    </w:p>
    <w:p>
      <w:pPr>
        <w:ind w:left="255"/>
      </w:pPr>
      <w:r>
        <w:rPr>
          <w:b w:val="0"/>
        </w:rPr>
        <w:t>1. Ist KasselDIALOG für diesen Gesprächszweck in Ihrer Organisation freigegeben?</w:t>
      </w:r>
    </w:p>
    <w:p>
      <w:pPr>
        <w:ind w:left="255"/>
      </w:pPr>
      <w:r>
        <w:rPr>
          <w:b w:val="0"/>
        </w:rPr>
        <w:t>2. Sind Gerät, Internetverbindung, Mikrofon und Umgebung geeignet?</w:t>
      </w:r>
    </w:p>
    <w:p>
      <w:pPr>
        <w:ind w:left="255"/>
      </w:pPr>
      <w:r>
        <w:rPr>
          <w:b w:val="0"/>
        </w:rPr>
        <w:t>3. Können beide Gesprächsseiten die geltende Datenschutzinformation erhalten?</w:t>
      </w:r>
    </w:p>
    <w:p>
      <w:pPr>
        <w:ind w:left="255"/>
      </w:pPr>
      <w:r>
        <w:rPr>
          <w:b w:val="0"/>
        </w:rPr>
        <w:t>4. Wie werden wichtige oder rechtlich erhebliche Aussagen bei Bedarf fachlich geklärt?</w:t>
      </w:r>
    </w:p>
    <w:p>
      <w:r>
        <w:rPr>
          <w:b w:val="0"/>
        </w:rPr>
        <w:t>Nutzen Sie KasselDIALOG nur innerhalb des für Ihre Abteilung freigegebenen Einsatzrahmens.</w:t>
      </w:r>
    </w:p>
    <w:p>
      <w:r>
        <w:br w:type="page"/>
      </w:r>
    </w:p>
    <w:p>
      <w:pPr>
        <w:pStyle w:val="Heading1"/>
      </w:pPr>
      <w:r>
        <w:t>04 · Einladung erhalten und Passwort festlegen</w:t>
      </w:r>
    </w:p>
    <w:p>
      <w:r>
        <w:rPr>
          <w:b w:val="0"/>
        </w:rPr>
        <w:t>Für Ihren ersten Zugang erhalten Sie eine E-Mail mit dem Betreff „Willkommen bei KasselDIALOG!“:</w:t>
      </w:r>
    </w:p>
    <w:p>
      <w:pPr>
        <w:ind w:left="255"/>
      </w:pPr>
      <w:r>
        <w:rPr>
          <w:b w:val="0"/>
        </w:rPr>
        <w:t>1. Öffnen Sie „Passwort festlegen“ innerhalb der in der E-Mail genannten Gültigkeitsdauer.</w:t>
      </w:r>
    </w:p>
    <w:p>
      <w:pPr>
        <w:ind w:left="255"/>
      </w:pPr>
      <w:r>
        <w:rPr>
          <w:b w:val="0"/>
        </w:rPr>
        <w:t>2. Erscheint die Zwischenseite „Passwort aktualisieren“, wählen Sie „Klicken Sie hier um fortzufahren“.</w:t>
      </w:r>
    </w:p>
    <w:p>
      <w:pPr>
        <w:ind w:left="255"/>
      </w:pPr>
      <w:r>
        <w:rPr>
          <w:b w:val="0"/>
        </w:rPr>
        <w:t>3. Geben Sie ein neues Passwort ein, bestätigen Sie es und wählen Sie „Absenden“.</w:t>
      </w:r>
    </w:p>
    <w:p>
      <w:r>
        <w:rPr>
          <w:b w:val="0"/>
        </w:rPr>
        <w:t>Wenn Sie keine Einladung erwartet haben oder der Link abgelaufen ist, wenden Sie sich an Corinna Neige.</w:t>
      </w:r>
    </w:p>
    <w:p>
      <w:r>
        <w:br w:type="page"/>
      </w:r>
    </w:p>
    <w:p>
      <w:pPr>
        <w:pStyle w:val="Heading1"/>
      </w:pPr>
      <w:r>
        <w:t>05 · Anmelden</w:t>
      </w:r>
    </w:p>
    <w:p>
      <w:r>
        <w:rPr>
          <w:b w:val="0"/>
        </w:rPr>
        <w:t>Nach dem Festlegen des Passworts melden Sie sich mit Ihrem Mitarbeitendenkonto an:</w:t>
      </w:r>
    </w:p>
    <w:p>
      <w:pPr>
        <w:ind w:left="255"/>
      </w:pPr>
      <w:r>
        <w:rPr>
          <w:b w:val="0"/>
        </w:rPr>
        <w:t>1. Geben Sie auf „Bei Ihrem Konto anmelden“ Ihren Benutzernamen oder Ihre E-Mail-Adresse und das neue Passwort ein. Wählen Sie „Anmelden“.</w:t>
      </w:r>
    </w:p>
    <w:p>
      <w:pPr>
        <w:ind w:left="255"/>
      </w:pPr>
      <w:r>
        <w:rPr>
          <w:b w:val="0"/>
        </w:rPr>
        <w:t>2. Für spätere Zugriffe öffnen Sie KasselDIALOG, wählen auf der Startseite „Login“ und danach Ihre Abteilung oder Organisation. Melden Sie sich anschließend mit denselben Zugangsdaten an.</w:t>
      </w:r>
    </w:p>
    <w:p>
      <w:r>
        <w:rPr>
          <w:b w:val="0"/>
        </w:rPr>
        <w:t>Eingeladene Gäste verwenden Code, Link oder QR-Code und brauchen kein Mitarbeitendenkonto. Bei Anmeldeproblemen wenden Sie sich an Corinna Neige.</w:t>
      </w:r>
    </w:p>
    <w:p>
      <w:r>
        <w:br w:type="page"/>
      </w:r>
    </w:p>
    <w:p>
      <w:pPr>
        <w:pStyle w:val="Heading1"/>
      </w:pPr>
      <w:r>
        <w:t>06 · Gespräch eröffnen</w:t>
      </w:r>
    </w:p>
    <w:p>
      <w:r>
        <w:rPr>
          <w:b w:val="0"/>
        </w:rPr>
        <w:t>Wählen Sie in der Gesprächsübersicht „Neues Gespräch starten“. KasselDIALOG erzeugt eine Sitzung und zeigt die Einladung an.</w:t>
      </w:r>
    </w:p>
    <w:p>
      <w:r>
        <w:rPr>
          <w:b w:val="0"/>
        </w:rPr>
        <w:t>Falls bereits ein eigenes Gespräch läuft, weist KasselDIALOG darauf hin, dass ein neues Gespräch dieses beendet. Prüfen Sie den Hinweis, bevor Sie „Trotzdem starten“ wählen. Ein eigenes offenes Gespräch können Sie über die Übersicht wieder aufrufen.</w:t>
      </w:r>
    </w:p>
    <w:p>
      <w:r>
        <w:br w:type="page"/>
      </w:r>
    </w:p>
    <w:p>
      <w:pPr>
        <w:pStyle w:val="Heading1"/>
      </w:pPr>
      <w:r>
        <w:t>07 · Einladung anzeigen</w:t>
      </w:r>
    </w:p>
    <w:p>
      <w:r>
        <w:rPr>
          <w:b w:val="0"/>
        </w:rPr>
        <w:t>Für das neue Gespräch sehen Sie einen Sitzungscode, einen Beitrittslink und einen QR-Code. Der Gast kann über einen dieser Wege ohne eigenes Konto beitreten.</w:t>
      </w:r>
    </w:p>
    <w:p>
      <w:r>
        <w:rPr>
          <w:b w:val="0"/>
        </w:rPr>
        <w:t>Nutzen Sie „Link kopieren“, wenn Sie die Einladung digital weitergeben. Mit „Abbrechen“ schließen Sie die Einladung; KasselDIALOG veranlasst dann das Beenden der neu erstellten Sitzung.</w:t>
      </w:r>
    </w:p>
    <w:p>
      <w:r>
        <w:br w:type="page"/>
      </w:r>
    </w:p>
    <w:p>
      <w:pPr>
        <w:pStyle w:val="Heading1"/>
      </w:pPr>
      <w:r>
        <w:t>08 · Einladung weitergeben und warten</w:t>
      </w:r>
    </w:p>
    <w:p>
      <w:pPr>
        <w:ind w:left="255"/>
      </w:pPr>
      <w:r>
        <w:rPr>
          <w:b w:val="0"/>
        </w:rPr>
        <w:t>1. Geben Sie Code, Link oder QR-Code nur an die eingeladene Person weiter.</w:t>
      </w:r>
    </w:p>
    <w:p>
      <w:pPr>
        <w:ind w:left="255"/>
      </w:pPr>
      <w:r>
        <w:rPr>
          <w:b w:val="0"/>
        </w:rPr>
        <w:t>2. Der Gast wählt seine Sprache und sieht die Informationen zum Gespräch. Nur wenn die einsetzende Organisation die optionale Speicherung aktiviert hat, erscheint zusätzlich eine freiwillige Speicherfrage. Der Gast kann sie ablehnen und „Loslegen“ wählen.</w:t>
      </w:r>
    </w:p>
    <w:p>
      <w:pPr>
        <w:ind w:left="255"/>
      </w:pPr>
      <w:r>
        <w:rPr>
          <w:b w:val="0"/>
        </w:rPr>
        <w:t>3. Warten Sie auf den Beitritt. KasselDIALOG öffnet Ihre Gesprächsansicht dann automatisch. Über „Zum Gespräch wechseln“ können Sie sie auch vorher öffnen.</w:t>
      </w:r>
    </w:p>
    <w:p>
      <w:r>
        <w:br w:type="page"/>
      </w:r>
    </w:p>
    <w:p>
      <w:pPr>
        <w:pStyle w:val="Heading1"/>
      </w:pPr>
      <w:r>
        <w:t>09 · Gesprächsansicht verstehen</w:t>
      </w:r>
    </w:p>
    <w:p>
      <w:r>
        <w:rPr>
          <w:b w:val="0"/>
        </w:rPr>
        <w:t>Nach dem Beitritt des Gastes sehen Sie den Nachrichtenverlauf und die Eingabe für Ihre nächste Nachricht. Die Statusanzeige nennt den Sitzungscode, den Verbindungsstatus Ihres Browsers und nach der Sprachauswahl die Sprache des Gastes.</w:t>
      </w:r>
    </w:p>
    <w:p>
      <w:r>
        <w:rPr>
          <w:b/>
        </w:rPr>
        <w:t>Drei Bereiche:</w:t>
      </w:r>
      <w:r>
        <w:rPr>
          <w:b w:val="0"/>
        </w:rPr>
        <w:t xml:space="preserve"> Nachrichten lesen · sprechen oder schreiben · Verbindungsstatus beachten. Beginnen Sie erst, wenn der Gast beigetreten ist.</w:t>
      </w:r>
    </w:p>
    <w:p>
      <w:r>
        <w:br w:type="page"/>
      </w:r>
    </w:p>
    <w:p>
      <w:pPr>
        <w:pStyle w:val="Heading1"/>
      </w:pPr>
      <w:r>
        <w:t>10 · Nachricht sprechen</w:t>
      </w:r>
    </w:p>
    <w:p>
      <w:r>
        <w:rPr>
          <w:b w:val="0"/>
        </w:rPr>
        <w:t>Wählen Sie das Mikrofonsymbol „Aufnehmen“ und sprechen Sie. Erlauben Sie den Mikrofonzugriff im Browser, falls Sie danach gefragt werden. Nach spätestens 20 Sekunden endet die Aufnahme automatisch; mit einem erneuten Tippen können Sie sie früher senden.</w:t>
      </w:r>
    </w:p>
    <w:p>
      <w:r>
        <w:rPr>
          <w:b/>
        </w:rPr>
        <w:t>Wichtig:</w:t>
      </w:r>
      <w:r>
        <w:rPr>
          <w:b w:val="0"/>
        </w:rPr>
        <w:t xml:space="preserve"> Die Spracheingabe für eine einzelne Nachricht ist nicht gleichbedeutend mit der optionalen Speicherung des gesamten Gesprächs für Tests oder Qualitätssicherung.</w:t>
      </w:r>
    </w:p>
    <w:p>
      <w:r>
        <w:br w:type="page"/>
      </w:r>
    </w:p>
    <w:p>
      <w:pPr>
        <w:pStyle w:val="Heading1"/>
      </w:pPr>
      <w:r>
        <w:t>11 · Spracheingabe senden und Übersetzung lesen</w:t>
      </w:r>
    </w:p>
    <w:p>
      <w:pPr>
        <w:ind w:left="255"/>
      </w:pPr>
      <w:r>
        <w:rPr>
          <w:b w:val="0"/>
        </w:rPr>
        <w:t>1. Sprechen Sie Ihre Nachricht in das Mikrofon.</w:t>
      </w:r>
    </w:p>
    <w:p>
      <w:pPr>
        <w:ind w:left="255"/>
      </w:pPr>
      <w:r>
        <w:rPr>
          <w:b w:val="0"/>
        </w:rPr>
        <w:t>2. Wählen Sie das Sendesymbol „Aufnahme senden“, um die Eingabe früher abzuschließen. Nach 20 Sekunden wird sie automatisch gesendet.</w:t>
      </w:r>
    </w:p>
    <w:p>
      <w:pPr>
        <w:ind w:left="255"/>
      </w:pPr>
      <w:r>
        <w:rPr>
          <w:b w:val="0"/>
        </w:rPr>
        <w:t>3. Warten Sie, bis die erkannte Nachricht in Ihrem Verlauf erscheint. Der Gast erhält die Übersetzung.</w:t>
      </w:r>
    </w:p>
    <w:p>
      <w:r>
        <w:rPr>
          <w:b w:val="0"/>
        </w:rPr>
        <w:t>Prüfen Sie besonders Namen, Zahlen und Fachbegriffe. Wenn der erkannte Text nicht stimmt, wiederholen Sie die Aussage oder schreiben Sie sie.</w:t>
      </w:r>
    </w:p>
    <w:p>
      <w:r>
        <w:br w:type="page"/>
      </w:r>
    </w:p>
    <w:p>
      <w:pPr>
        <w:pStyle w:val="Heading1"/>
      </w:pPr>
      <w:r>
        <w:t>12 · Nachricht schreiben</w:t>
      </w:r>
    </w:p>
    <w:p>
      <w:r>
        <w:rPr>
          <w:b w:val="0"/>
        </w:rPr>
        <w:t>Wählen Sie das Tastatursymbol „Tastatur öffnen“, geben Sie Ihre Nachricht ein und wählen Sie das Sendesymbol „Text senden“. Eine Texteingabe hilft, wenn das Mikrofon nicht gut versteht oder eine Schreibweise wichtig ist.</w:t>
      </w:r>
    </w:p>
    <w:p>
      <w:r>
        <w:rPr>
          <w:b w:val="0"/>
        </w:rPr>
        <w:t>Formulieren Sie kurz und eindeutig. Prüfen Sie auch bei geschriebenen Nachrichten, ob der Gast die Bedeutung richtig verstanden hat.</w:t>
      </w:r>
    </w:p>
    <w:p>
      <w:r>
        <w:br w:type="page"/>
      </w:r>
    </w:p>
    <w:p>
      <w:pPr>
        <w:pStyle w:val="Heading1"/>
      </w:pPr>
      <w:r>
        <w:t>13 · Übersetztes Gespräch sehen</w:t>
      </w:r>
    </w:p>
    <w:p>
      <w:r>
        <w:rPr>
          <w:b w:val="0"/>
        </w:rPr>
        <w:t>In Ihrem Verlauf sehen Sie Ihre eigenen Nachrichten als erkannten oder eingegebenen Text. Nachrichten des Gastes erscheinen für Sie übersetzt. Auf der Gästeansicht ist es umgekehrt.</w:t>
      </w:r>
    </w:p>
    <w:p>
      <w:r>
        <w:rPr>
          <w:b w:val="0"/>
        </w:rPr>
        <w:t>Die Anzeige hilft beim Nachvollziehen des Gesprächs. Sie beweist nicht, dass eine Übersetzung inhaltlich richtig ist. Bestätigen Sie wichtige Aussagen mit dem Gegenüber.</w:t>
      </w:r>
    </w:p>
    <w:p>
      <w:r>
        <w:br w:type="page"/>
      </w:r>
    </w:p>
    <w:p>
      <w:pPr>
        <w:pStyle w:val="Heading1"/>
      </w:pPr>
      <w:r>
        <w:t>14 · Übersetzte Nachricht anhören</w:t>
      </w:r>
    </w:p>
    <w:p>
      <w:r>
        <w:rPr>
          <w:b w:val="0"/>
        </w:rPr>
        <w:t>Wenn zu einer eingehenden Nachricht eine Sprachausgabe bereitsteht, wird sie bei ihrem Eintreffen automatisch abgespielt. Über „Pausieren“ halten Sie sie an; mit „Abspielen“ hören Sie sie erneut. Lesen Sie den angezeigten Text mit.</w:t>
      </w:r>
    </w:p>
    <w:p>
      <w:r>
        <w:rPr>
          <w:b w:val="0"/>
        </w:rPr>
        <w:t>Klingt eine Aussage unklar, fragen Sie nach. Die Sprachausgabe ist eine zusätzliche Hilfe für die Verständigung.</w:t>
      </w:r>
    </w:p>
    <w:p>
      <w:r>
        <w:br w:type="page"/>
      </w:r>
    </w:p>
    <w:p>
      <w:pPr>
        <w:pStyle w:val="Heading1"/>
      </w:pPr>
      <w:r>
        <w:t>15 · Unklarheiten klären</w:t>
      </w:r>
    </w:p>
    <w:p>
      <w:r>
        <w:rPr>
          <w:b w:val="0"/>
        </w:rPr>
        <w:t xml:space="preserve">Bei Namen, Zahlen, Daten und wichtigen Aussagen: </w:t>
      </w:r>
      <w:r>
        <w:rPr>
          <w:b/>
        </w:rPr>
        <w:t>nachfragen und bestätigen lassen</w:t>
      </w:r>
      <w:r>
        <w:rPr>
          <w:b w:val="0"/>
        </w:rPr>
        <w:t>.</w:t>
      </w:r>
    </w:p>
    <w:p>
      <w:pPr>
        <w:ind w:left="255"/>
      </w:pPr>
      <w:r>
        <w:rPr>
          <w:b w:val="0"/>
        </w:rPr>
        <w:t>1. Wiederholen Sie die Aussage langsam und in einem kürzeren Satz.</w:t>
      </w:r>
    </w:p>
    <w:p>
      <w:pPr>
        <w:ind w:left="255"/>
      </w:pPr>
      <w:r>
        <w:rPr>
          <w:b w:val="0"/>
        </w:rPr>
        <w:t>2. Wechseln Sie bei Bedarf zur Texteingabe und prüfen Sie die Schreibweise.</w:t>
      </w:r>
    </w:p>
    <w:p>
      <w:pPr>
        <w:ind w:left="255"/>
      </w:pPr>
      <w:r>
        <w:rPr>
          <w:b w:val="0"/>
        </w:rPr>
        <w:t>3. Lassen Sie sich die gemeinte Bedeutung vom Gast bestätigen.</w:t>
      </w:r>
    </w:p>
    <w:p>
      <w:r>
        <w:rPr>
          <w:b w:val="0"/>
        </w:rPr>
        <w:t>Bleibt die Verständigung unklar, folgen Sie dem Vorgehen Ihrer Abteilung. Treffen Sie keine rechtlich erhebliche Entscheidung allein auf Grundlage einer ungeprüften Übersetzung.</w:t>
      </w:r>
    </w:p>
    <w:p>
      <w:r>
        <w:br w:type="page"/>
      </w:r>
    </w:p>
    <w:p>
      <w:pPr>
        <w:pStyle w:val="Heading1"/>
      </w:pPr>
      <w:r>
        <w:t>16 · Gespräch beenden</w:t>
      </w:r>
    </w:p>
    <w:p>
      <w:r>
        <w:rPr>
          <w:b w:val="0"/>
        </w:rPr>
        <w:t>Ist der Austausch abgeschlossen, wählen Sie „Gespräch beenden“ und bestätigen Sie den Hinweis. Die Sitzung wird für beide Gesprächsseiten beendet.</w:t>
      </w:r>
    </w:p>
    <w:p>
      <w:r>
        <w:rPr>
          <w:b w:val="0"/>
        </w:rPr>
        <w:t>Halten Sie danach kurz fest, was gut lief und wo es Probleme gab: Über „Feedback“ erreichen Sie das Formular für Ihre Rückmeldung.</w:t>
      </w:r>
    </w:p>
    <w:p>
      <w:r>
        <w:br w:type="page"/>
      </w:r>
    </w:p>
    <w:p>
      <w:pPr>
        <w:pStyle w:val="Heading1"/>
      </w:pPr>
      <w:r>
        <w:t>17 · So unterstützt KI das Gespräch</w:t>
      </w:r>
    </w:p>
    <w:p>
      <w:r>
        <w:rPr>
          <w:b w:val="0"/>
        </w:rPr>
        <w:t>Bei einer gesprochenen Nachricht arbeiten mehrere Schritte zusammen:</w:t>
      </w:r>
    </w:p>
    <w:p>
      <w:r>
        <w:rPr>
          <w:b/>
        </w:rPr>
        <w:t>Sprache → erkannter Text → Übersetzung → Nachricht für die andere Seite</w:t>
      </w:r>
    </w:p>
    <w:p>
      <w:r>
        <w:rPr>
          <w:b w:val="0"/>
        </w:rPr>
        <w:t>Eine verfügbare Sprachausgabe liest die Übersetzung zusätzlich vor. KasselDIALOG nutzt dafür lokal betriebene KI-Modelle. Die Modelle unterstützen das Gespräch; sie prüfen weder den Sachverhalt noch treffen sie fachliche Entscheidungen.</w:t>
      </w:r>
    </w:p>
    <w:p>
      <w:r>
        <w:br w:type="page"/>
      </w:r>
    </w:p>
    <w:p>
      <w:pPr>
        <w:pStyle w:val="Heading1"/>
      </w:pPr>
      <w:r>
        <w:t>18 · Grenzen der KI erkennen</w:t>
      </w:r>
    </w:p>
    <w:p>
      <w:r>
        <w:rPr>
          <w:b w:val="0"/>
        </w:rPr>
        <w:t>Eine flüssige Übersetzung kann trotzdem falsch sein. Besonders anfällig sind Namen, Zahlen, Fachwörter, Dialekte und Sprache bei Hintergrundlärm. Schon ein Fehler bei einem Datum oder Betrag kann die Bedeutung verändern.</w:t>
      </w:r>
    </w:p>
    <w:p>
      <w:r>
        <w:rPr>
          <w:b/>
        </w:rPr>
        <w:t>Ihre Aufgabe:</w:t>
      </w:r>
      <w:r>
        <w:rPr>
          <w:b w:val="0"/>
        </w:rPr>
        <w:t xml:space="preserve"> Wichtige Angaben prüfen, Unklarheiten mit dem Gast klären und fachliche Entscheidungen selbst beziehungsweise über den vorgesehenen Prüfweg treffen.</w:t>
      </w:r>
    </w:p>
    <w:p>
      <w:r>
        <w:br w:type="page"/>
      </w:r>
    </w:p>
    <w:p>
      <w:pPr>
        <w:pStyle w:val="Heading1"/>
      </w:pPr>
      <w:r>
        <w:t>19 · Praxisfall Übersetzungsfehler</w:t>
      </w:r>
    </w:p>
    <w:p>
      <w:r>
        <w:rPr>
          <w:b/>
        </w:rPr>
        <w:t>Übung mit erfundenem Gespräch:</w:t>
      </w:r>
      <w:r>
        <w:rPr>
          <w:b w:val="0"/>
        </w:rPr>
        <w:t xml:space="preserve"> Der Gast zeigt auf einem mitgebrachten Zettel einen Termin am </w:t>
      </w:r>
      <w:r>
        <w:rPr>
          <w:b/>
        </w:rPr>
        <w:t>13.</w:t>
      </w:r>
      <w:r>
        <w:rPr>
          <w:b w:val="0"/>
        </w:rPr>
        <w:t xml:space="preserve"> des Monats. In der angezeigten Übersetzung seiner gesprochenen Nachricht steht </w:t>
      </w:r>
      <w:r>
        <w:rPr>
          <w:b/>
        </w:rPr>
        <w:t>30.</w:t>
      </w:r>
    </w:p>
    <w:p>
      <w:r>
        <w:rPr>
          <w:b w:val="0"/>
        </w:rPr>
        <w:t xml:space="preserve">Sie sollen den Termin weitergeben. </w:t>
      </w:r>
      <w:r>
        <w:rPr>
          <w:b/>
        </w:rPr>
        <w:t>Was tun Sie, bevor Sie fortfahren?</w:t>
      </w:r>
    </w:p>
    <w:p>
      <w:r>
        <w:rPr>
          <w:b w:val="0"/>
        </w:rPr>
        <w:t>Denken Sie an die ursprüngliche Aussage, die Möglichkeit zur Texteingabe und die Bestätigung durch den Gast. Die Auflösung folgt auf der nächsten Folie.</w:t>
      </w:r>
    </w:p>
    <w:p>
      <w:r>
        <w:br w:type="page"/>
      </w:r>
    </w:p>
    <w:p>
      <w:pPr>
        <w:pStyle w:val="Heading1"/>
      </w:pPr>
      <w:r>
        <w:t>20 · Bei Übersetzungsfehlern handeln</w:t>
      </w:r>
    </w:p>
    <w:p>
      <w:r>
        <w:rPr>
          <w:b/>
        </w:rPr>
        <w:t>Auflösung des Praxisfalls:</w:t>
      </w:r>
    </w:p>
    <w:p>
      <w:pPr>
        <w:ind w:left="255"/>
      </w:pPr>
      <w:r>
        <w:rPr>
          <w:b w:val="0"/>
        </w:rPr>
        <w:t>1. Stoppen Sie die Weitergabe des Termins und prüfen Sie, welche Zahl gemeint war.</w:t>
      </w:r>
    </w:p>
    <w:p>
      <w:pPr>
        <w:ind w:left="255"/>
      </w:pPr>
      <w:r>
        <w:rPr>
          <w:b w:val="0"/>
        </w:rPr>
        <w:t>2. Lassen Sie die Angabe wiederholen oder schreiben und lesen Sie die neue Übersetzung.</w:t>
      </w:r>
    </w:p>
    <w:p>
      <w:pPr>
        <w:ind w:left="255"/>
      </w:pPr>
      <w:r>
        <w:rPr>
          <w:b w:val="0"/>
        </w:rPr>
        <w:t>3. Bestätigen Sie den Termin gemeinsam mit dem Gast.</w:t>
      </w:r>
    </w:p>
    <w:p>
      <w:r>
        <w:rPr>
          <w:b w:val="0"/>
        </w:rPr>
        <w:t>Bleibt die Bedeutung unklar, folgen Sie dem Vorgehen Ihrer Abteilung. Übernehmen Sie die ungeprüfte Zahl nicht in eine fachliche Entscheidung.</w:t>
      </w:r>
    </w:p>
    <w:p>
      <w:r>
        <w:br w:type="page"/>
      </w:r>
    </w:p>
    <w:p>
      <w:pPr>
        <w:pStyle w:val="Heading1"/>
      </w:pPr>
      <w:r>
        <w:t>21 · Datenschutz vor und im Gespräch</w:t>
      </w:r>
    </w:p>
    <w:p>
      <w:r>
        <w:rPr>
          <w:b w:val="0"/>
        </w:rPr>
        <w:t xml:space="preserve">Vor der Nutzung müssen Mitarbeitende und Gäste die </w:t>
      </w:r>
      <w:r>
        <w:rPr>
          <w:b/>
        </w:rPr>
        <w:t>gültige Datenschutzinformation für KasselDIALOG</w:t>
      </w:r>
      <w:r>
        <w:rPr>
          <w:b w:val="0"/>
        </w:rPr>
        <w:t xml:space="preserve"> erhalten können. Nutzen Sie dafür den von Ihrer Organisation bereitgestellten Weg.</w:t>
      </w:r>
    </w:p>
    <w:p>
      <w:r>
        <w:rPr>
          <w:b w:val="0"/>
        </w:rPr>
        <w:t>Nach der Sprachauswahl erhält der Gast Informationen zum Gespräch. Nur wenn die Organisation die optionale Speicherung aktiviert hat, erscheint eine freiwillige Speicherfrage. Der Gast kann ablehnen und das reguläre Gespräch mit „Loslegen“ beginnen.</w:t>
      </w:r>
    </w:p>
    <w:p>
      <w:r>
        <w:rPr>
          <w:b w:val="0"/>
        </w:rPr>
        <w:t>Schützen Sie Einladungslinks und vermeiden Sie unnötige personenbezogene Angaben.</w:t>
      </w:r>
    </w:p>
    <w:p>
      <w:r>
        <w:br w:type="page"/>
      </w:r>
    </w:p>
    <w:p>
      <w:pPr>
        <w:pStyle w:val="Heading1"/>
      </w:pPr>
      <w:r>
        <w:t>22 · Datenverarbeitung und Rechte</w:t>
      </w:r>
    </w:p>
    <w:p>
      <w:r>
        <w:rPr>
          <w:b/>
        </w:rPr>
        <w:t>Reguläres Gespräch:</w:t>
      </w:r>
      <w:r>
        <w:rPr>
          <w:b w:val="0"/>
        </w:rPr>
        <w:t xml:space="preserve"> Nachrichten werden für die Verständigung verarbeitet; es erfolgt keine dauerhafte Aufzeichnung des gesamten Gesprächs.</w:t>
      </w:r>
    </w:p>
    <w:p>
      <w:r>
        <w:rPr>
          <w:b/>
        </w:rPr>
        <w:t>Tests und Qualitätssicherung:</w:t>
      </w:r>
      <w:r>
        <w:rPr>
          <w:b w:val="0"/>
        </w:rPr>
        <w:t xml:space="preserve"> Die vollständige Speicherung kann – abhängig von Organisationseinstellung und Zustimmung des Gastes – hinzukommen. Nutzen Sie diese Möglichkeit nur im freigegebenen Einsatzrahmen.</w:t>
      </w:r>
    </w:p>
    <w:p>
      <w:r>
        <w:rPr>
          <w:b w:val="0"/>
        </w:rPr>
        <w:t>Welche Daten im Einzelnen verarbeitet werden, wie lange sie gespeichert bleiben und wie Betroffene ihre Rechte geltend machen können, steht in der gültigen Datenschutzinformation.</w:t>
      </w:r>
    </w:p>
    <w:p>
      <w:r>
        <w:br w:type="page"/>
      </w:r>
    </w:p>
    <w:p>
      <w:pPr>
        <w:pStyle w:val="Heading1"/>
      </w:pPr>
      <w:r>
        <w:t>23 · Probleme lösen</w:t>
      </w:r>
    </w:p>
    <w:tbl>
      <w:tblPr>
        <w:tblStyle w:val="TableGrid"/>
        <w:tblW w:type="auto" w:w="0"/>
        <w:tblLook w:firstColumn="1" w:firstRow="1" w:lastColumn="0" w:lastRow="0" w:noHBand="0" w:noVBand="1" w:val="04A0"/>
      </w:tblPr>
      <w:tblGrid>
        <w:gridCol w:w="7228"/>
        <w:gridCol w:w="7228"/>
      </w:tblGrid>
      <w:tr>
        <w:tc>
          <w:tcPr>
            <w:tcW w:type="dxa" w:w="7228"/>
          </w:tcPr>
          <w:p>
            <w:r>
              <w:rPr>
                <w:b/>
              </w:rPr>
              <w:t>Problem</w:t>
            </w:r>
          </w:p>
        </w:tc>
        <w:tc>
          <w:tcPr>
            <w:tcW w:type="dxa" w:w="7228"/>
          </w:tcPr>
          <w:p>
            <w:r>
              <w:rPr>
                <w:b/>
              </w:rPr>
              <w:t>Nächster Schritt</w:t>
            </w:r>
          </w:p>
        </w:tc>
      </w:tr>
      <w:tr>
        <w:tc>
          <w:tcPr>
            <w:tcW w:type="dxa" w:w="7228"/>
          </w:tcPr>
          <w:p>
            <w:r>
              <w:rPr>
                <w:b w:val="0"/>
              </w:rPr>
              <w:t>Gast kann nicht beitreten</w:t>
            </w:r>
          </w:p>
        </w:tc>
        <w:tc>
          <w:tcPr>
            <w:tcW w:type="dxa" w:w="7228"/>
          </w:tcPr>
          <w:p>
            <w:r>
              <w:rPr>
                <w:b w:val="0"/>
              </w:rPr>
              <w:t>Einladung und Verbindung prüfen; Zugang erneut öffnen.</w:t>
            </w:r>
          </w:p>
        </w:tc>
      </w:tr>
      <w:tr>
        <w:tc>
          <w:tcPr>
            <w:tcW w:type="dxa" w:w="7228"/>
          </w:tcPr>
          <w:p>
            <w:r>
              <w:rPr>
                <w:b w:val="0"/>
              </w:rPr>
              <w:t>Mikrofon reagiert nicht</w:t>
            </w:r>
          </w:p>
        </w:tc>
        <w:tc>
          <w:tcPr>
            <w:tcW w:type="dxa" w:w="7228"/>
          </w:tcPr>
          <w:p>
            <w:r>
              <w:rPr>
                <w:b w:val="0"/>
              </w:rPr>
              <w:t>Mikrofonfreigabe im Browser und Gerät prüfen; erneut versuchen oder schreiben.</w:t>
            </w:r>
          </w:p>
        </w:tc>
      </w:tr>
      <w:tr>
        <w:tc>
          <w:tcPr>
            <w:tcW w:type="dxa" w:w="7228"/>
          </w:tcPr>
          <w:p>
            <w:r>
              <w:rPr>
                <w:b w:val="0"/>
              </w:rPr>
              <w:t>Nachricht kommt nicht an</w:t>
            </w:r>
          </w:p>
        </w:tc>
        <w:tc>
          <w:tcPr>
            <w:tcW w:type="dxa" w:w="7228"/>
          </w:tcPr>
          <w:p>
            <w:r>
              <w:rPr>
                <w:b w:val="0"/>
              </w:rPr>
              <w:t>Verbindung prüfen; bei angebotenem „Erneut senden“ nochmals senden.</w:t>
            </w:r>
          </w:p>
        </w:tc>
      </w:tr>
    </w:tbl>
    <w:p/>
    <w:p>
      <w:r>
        <w:rPr>
          <w:b w:val="0"/>
        </w:rPr>
        <w:t xml:space="preserve">Hält eine </w:t>
      </w:r>
      <w:r>
        <w:rPr>
          <w:b/>
        </w:rPr>
        <w:t>technische Störung</w:t>
      </w:r>
      <w:r>
        <w:rPr>
          <w:b w:val="0"/>
        </w:rPr>
        <w:t xml:space="preserve"> an, brechen Sie das Gespräch mit KasselDIALOG ab. Melden Sie den Vorfall über „Feedback“ und wenden Sie sich bei Problemen an </w:t>
      </w:r>
      <w:hyperlink r:id="rId9">
        <w:r>
          <w:rPr/>
          <w:t>Corinna Neige</w:t>
        </w:r>
      </w:hyperlink>
      <w:r>
        <w:rPr>
          <w:b w:val="0"/>
        </w:rPr>
        <w:t>. Schreiben Sie keine Gesprächsinhalte in den Freitext.</w:t>
      </w:r>
    </w:p>
    <w:p>
      <w:r>
        <w:br w:type="page"/>
      </w:r>
    </w:p>
    <w:p>
      <w:pPr>
        <w:pStyle w:val="Heading1"/>
      </w:pPr>
      <w:r>
        <w:t>24 · Häufige Fragen</w:t>
      </w:r>
    </w:p>
    <w:p>
      <w:r>
        <w:rPr>
          <w:b/>
        </w:rPr>
        <w:t>Kann das Gespräch ohne Zustimmung zur Speicherung stattfinden?</w:t>
      </w:r>
      <w:r>
        <w:rPr>
          <w:b w:val="0"/>
        </w:rPr>
        <w:t xml:space="preserve"> Ja. Erscheint die freiwillige Speicherfrage, kann der Gast sie ablehnen und „Loslegen“ wählen. Bei deaktivierter Speicherung entfällt die Frage.</w:t>
      </w:r>
    </w:p>
    <w:p>
      <w:r>
        <w:rPr>
          <w:b/>
        </w:rPr>
        <w:t>Was tun bei anhaltend unterbrochener Verbindung?</w:t>
      </w:r>
      <w:r>
        <w:rPr>
          <w:b w:val="0"/>
        </w:rPr>
        <w:t xml:space="preserve"> Nach einem kurzen erneuten Versuch das Gespräch mit KasselDIALOG abbrechen und den Vorfall melden.</w:t>
      </w:r>
    </w:p>
    <w:p>
      <w:r>
        <w:rPr>
          <w:b/>
        </w:rPr>
        <w:t>Wo stehen die Datenschutzangaben?</w:t>
      </w:r>
      <w:r>
        <w:rPr>
          <w:b w:val="0"/>
        </w:rPr>
        <w:t xml:space="preserve"> In der gültigen Datenschutzinformation Ihrer Organisation für KasselDIALOG.</w:t>
      </w:r>
    </w:p>
    <w:p>
      <w:r>
        <w:rPr>
          <w:b/>
        </w:rPr>
        <w:t>Wie gebe ich Feedback?</w:t>
      </w:r>
      <w:r>
        <w:rPr>
          <w:b w:val="0"/>
        </w:rPr>
        <w:t xml:space="preserve"> Öffnen Sie „Feedback“ und senden Sie das Formular ab.</w:t>
      </w:r>
    </w:p>
    <w:p>
      <w:r>
        <w:br w:type="page"/>
      </w:r>
    </w:p>
    <w:p>
      <w:pPr>
        <w:pStyle w:val="Heading1"/>
      </w:pPr>
      <w:r>
        <w:t>25 · Feedback geben</w:t>
      </w:r>
    </w:p>
    <w:p>
      <w:r>
        <w:rPr>
          <w:b w:val="0"/>
        </w:rPr>
        <w:t xml:space="preserve">Bitte nutzen Sie nach Möglichkeit nach jedem Einsatz „Feedback“. Für das Absenden sind Bewertungen zu </w:t>
      </w:r>
      <w:r>
        <w:rPr>
          <w:b/>
        </w:rPr>
        <w:t>Übersetzungsqualität</w:t>
      </w:r>
      <w:r>
        <w:rPr>
          <w:b w:val="0"/>
        </w:rPr>
        <w:t xml:space="preserve">, </w:t>
      </w:r>
      <w:r>
        <w:rPr>
          <w:b/>
        </w:rPr>
        <w:t>Geschwindigkeit</w:t>
      </w:r>
      <w:r>
        <w:rPr>
          <w:b w:val="0"/>
        </w:rPr>
        <w:t xml:space="preserve">, </w:t>
      </w:r>
      <w:r>
        <w:rPr>
          <w:b/>
        </w:rPr>
        <w:t>Bedienung</w:t>
      </w:r>
      <w:r>
        <w:rPr>
          <w:b w:val="0"/>
        </w:rPr>
        <w:t xml:space="preserve"> und </w:t>
      </w:r>
      <w:r>
        <w:rPr>
          <w:b/>
        </w:rPr>
        <w:t>Weiterempfehlung</w:t>
      </w:r>
      <w:r>
        <w:rPr>
          <w:b w:val="0"/>
        </w:rPr>
        <w:t xml:space="preserve"> erforderlich. Der Freitext für Verbesserungsvorschläge ist freiwillig.</w:t>
      </w:r>
    </w:p>
    <w:p>
      <w:r>
        <w:rPr>
          <w:b w:val="0"/>
        </w:rPr>
        <w:t>Hilfreich sind Gerät, Verbindung, Situation und – bei Störungen – ungefährer Zeitpunkt und Dauer. Verzichten Sie auf Namen, Gesprächsinhalte und andere personenbezogene Angaben. Wählen Sie anschließend „Feedback senden“.</w:t>
      </w:r>
    </w:p>
    <w:p>
      <w:r>
        <w:rPr>
          <w:b w:val="0"/>
        </w:rPr>
        <w:t>Ihre Rückmeldungen sind in der frühen Rolloutphase besonders wichtig, weil zur Performance unter realen Bedingungen noch keine Erfahrungen vorliegen.</w:t>
      </w:r>
    </w:p>
    <w:p>
      <w:r>
        <w:br w:type="page"/>
      </w:r>
    </w:p>
    <w:p>
      <w:pPr>
        <w:pStyle w:val="Heading1"/>
      </w:pPr>
      <w:r>
        <w:t>26 · Hilfe und Dokumentstand</w:t>
      </w:r>
    </w:p>
    <w:p>
      <w:r>
        <w:rPr>
          <w:b w:val="0"/>
        </w:rPr>
        <w:t xml:space="preserve">Bei Problemen unterstützt Sie </w:t>
      </w:r>
      <w:hyperlink r:id="rId9">
        <w:r>
          <w:rPr>
            <w:b/>
          </w:rPr>
          <w:t>Corinna Neige</w:t>
        </w:r>
      </w:hyperlink>
      <w:r>
        <w:rPr>
          <w:b w:val="0"/>
        </w:rPr>
        <w:t>. Beobachtungen zur Nutzung senden Sie über „Feedback“ in KasselDIALOG.</w:t>
      </w:r>
    </w:p>
    <w:p>
      <w:r>
        <w:rPr>
          <w:b w:val="0"/>
        </w:rPr>
        <w:t>Diese Anleitung beschreibt die heutige KasselDIALOG-Installation für gesprächsführende Mitarbeitende. Ihre Organisation legt fest, welche Gesprächsarten für Ihre Abteilung freigegeben sind.</w:t>
      </w:r>
    </w:p>
    <w:p>
      <w:r>
        <w:rPr>
          <w:b/>
        </w:rPr>
        <w:t>Redaktionsstand:</w:t>
      </w:r>
      <w:r>
        <w:rPr>
          <w:b w:val="0"/>
        </w:rPr>
        <w:t xml:space="preserve"> 3. Oktober 2026. Die konkrete Produktversion wird vor der Veröffentlichung ergänzt.</w:t>
      </w:r>
    </w:p>
    <w:p>
      <w:r>
        <w:rPr>
          <w:b/>
        </w:rPr>
        <w:t>Ausblick:</w:t>
      </w:r>
      <w:r>
        <w:rPr>
          <w:b w:val="0"/>
        </w:rPr>
        <w:t xml:space="preserve"> Eine gezielte Aufzeichnung einzelner Gesprächsabschnitte ist geplant; sie gehört noch nicht zum aktuellen Bedienablauf.</w:t>
      </w:r>
    </w:p>
    <w:sectPr w:rsidR="00FC693F" w:rsidRPr="0006063C" w:rsidSect="00034616">
      <w:footerReference w:type="default" r:id="rId10"/>
      <w:pgSz w:w="16838" w:h="11906" w:orient="landscape"/>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KasselDIALOG · Folientexte für die Gestaltung · Arbeitsfassung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Aptos" w:hAnsi="Aptos"/>
      <w:color w:val="18324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outlineLvl w:val="0"/>
    </w:pPr>
    <w:rPr>
      <w:rFonts w:asciiTheme="majorHAnsi" w:eastAsiaTheme="majorEastAsia" w:hAnsiTheme="majorHAnsi" w:cstheme="majorBidi" w:ascii="Aptos Display" w:hAnsi="Aptos Display"/>
      <w:b/>
      <w:bCs/>
      <w:color w:val="1D639D"/>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Corinna.Neige@kassel.de"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