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F0B" w:rsidRDefault="003D1C9B">
      <w:pPr>
        <w:pStyle w:val="Title"/>
      </w:pPr>
      <w:r>
        <w:t>Climate data: T</w:t>
      </w:r>
      <w:r w:rsidR="00732915">
        <w:t>echnical documentation</w:t>
      </w:r>
    </w:p>
    <w:p w:rsidR="003D1C9B" w:rsidRDefault="003D1C9B" w:rsidP="003D1C9B">
      <w:pPr>
        <w:pStyle w:val="BodyText"/>
      </w:pPr>
    </w:p>
    <w:p w:rsidR="003D1C9B" w:rsidRDefault="003D1C9B" w:rsidP="003D1C9B">
      <w:pPr>
        <w:pStyle w:val="BodyText"/>
      </w:pPr>
    </w:p>
    <w:p w:rsidR="003D1C9B" w:rsidRDefault="003D1C9B" w:rsidP="003D1C9B">
      <w:pPr>
        <w:pStyle w:val="BodyText"/>
      </w:pPr>
    </w:p>
    <w:p w:rsidR="003D1C9B" w:rsidRDefault="003D1C9B" w:rsidP="003D1C9B">
      <w:pPr>
        <w:pStyle w:val="BodyText"/>
      </w:pPr>
    </w:p>
    <w:p w:rsidR="003D1C9B" w:rsidRDefault="003D1C9B" w:rsidP="003D1C9B">
      <w:pPr>
        <w:pStyle w:val="BodyText"/>
      </w:pPr>
    </w:p>
    <w:p w:rsidR="003D1C9B" w:rsidRDefault="003D1C9B" w:rsidP="003D1C9B">
      <w:pPr>
        <w:pStyle w:val="BodyText"/>
      </w:pPr>
    </w:p>
    <w:p w:rsidR="003D1C9B" w:rsidRPr="003D1C9B" w:rsidRDefault="003D1C9B" w:rsidP="003D1C9B">
      <w:pPr>
        <w:pStyle w:val="BodyText"/>
      </w:pPr>
    </w:p>
    <w:tbl>
      <w:tblPr>
        <w:tblW w:w="6048" w:type="dxa"/>
        <w:jc w:val="center"/>
        <w:tblLayout w:type="fixed"/>
        <w:tblLook w:val="0420" w:firstRow="1" w:lastRow="0" w:firstColumn="0" w:lastColumn="0" w:noHBand="0" w:noVBand="1"/>
      </w:tblPr>
      <w:tblGrid>
        <w:gridCol w:w="1728"/>
        <w:gridCol w:w="4320"/>
      </w:tblGrid>
      <w:tr w:rsidR="00672F0B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F0B" w:rsidRDefault="0073291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Creation date</w:t>
            </w:r>
          </w:p>
        </w:tc>
        <w:tc>
          <w:tcPr>
            <w:tcW w:w="43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F0B" w:rsidRDefault="0073291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2020-09-08</w:t>
            </w:r>
          </w:p>
        </w:tc>
      </w:tr>
      <w:tr w:rsidR="00672F0B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F0B" w:rsidRDefault="0073291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Version</w:t>
            </w:r>
          </w:p>
        </w:tc>
        <w:tc>
          <w:tcPr>
            <w:tcW w:w="43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F0B" w:rsidRDefault="0073291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2020-08</w:t>
            </w:r>
          </w:p>
        </w:tc>
      </w:tr>
      <w:tr w:rsidR="00672F0B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F0B" w:rsidRDefault="0073291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Author</w:t>
            </w:r>
          </w:p>
        </w:tc>
        <w:tc>
          <w:tcPr>
            <w:tcW w:w="43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F0B" w:rsidRDefault="0073291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Ellen Webborn</w:t>
            </w:r>
          </w:p>
        </w:tc>
      </w:tr>
      <w:tr w:rsidR="00672F0B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F0B" w:rsidRDefault="0073291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Project</w:t>
            </w:r>
          </w:p>
        </w:tc>
        <w:tc>
          <w:tcPr>
            <w:tcW w:w="43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F0B" w:rsidRDefault="0073291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Smart Energy Research Lab (SERL)</w:t>
            </w:r>
          </w:p>
        </w:tc>
      </w:tr>
      <w:tr w:rsidR="00672F0B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F0B" w:rsidRDefault="0073291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Organisation</w:t>
            </w:r>
          </w:p>
        </w:tc>
        <w:tc>
          <w:tcPr>
            <w:tcW w:w="43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F0B" w:rsidRDefault="00732915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University College London (UCL)</w:t>
            </w:r>
          </w:p>
        </w:tc>
      </w:tr>
      <w:tr w:rsidR="003D1C9B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1C9B" w:rsidRDefault="003D1C9B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Cs w:val="22"/>
              </w:rPr>
            </w:pPr>
          </w:p>
          <w:p w:rsidR="003D1C9B" w:rsidRDefault="003D1C9B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Cs w:val="22"/>
              </w:rPr>
            </w:pPr>
          </w:p>
          <w:p w:rsidR="003D1C9B" w:rsidRDefault="003D1C9B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Cs w:val="22"/>
              </w:rPr>
            </w:pPr>
          </w:p>
          <w:p w:rsidR="003D1C9B" w:rsidRDefault="003D1C9B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Cs w:val="22"/>
              </w:rPr>
            </w:pPr>
          </w:p>
          <w:p w:rsidR="003D1C9B" w:rsidRDefault="003D1C9B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Cs w:val="22"/>
              </w:rPr>
            </w:pPr>
          </w:p>
          <w:p w:rsidR="003D1C9B" w:rsidRDefault="003D1C9B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Cs w:val="22"/>
              </w:rPr>
            </w:pPr>
          </w:p>
          <w:p w:rsidR="003D1C9B" w:rsidRDefault="003D1C9B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Cs w:val="22"/>
              </w:rPr>
            </w:pPr>
          </w:p>
        </w:tc>
        <w:tc>
          <w:tcPr>
            <w:tcW w:w="43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1C9B" w:rsidRDefault="003D1C9B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Cs w:val="22"/>
              </w:rPr>
            </w:pPr>
          </w:p>
          <w:p w:rsidR="003D1C9B" w:rsidRDefault="003D1C9B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Cs w:val="22"/>
              </w:rPr>
            </w:pPr>
          </w:p>
        </w:tc>
      </w:tr>
      <w:tr w:rsidR="003D1C9B">
        <w:trPr>
          <w:cantSplit/>
          <w:jc w:val="center"/>
        </w:trPr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1C9B" w:rsidRDefault="003D1C9B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Cs w:val="22"/>
              </w:rPr>
            </w:pPr>
          </w:p>
        </w:tc>
        <w:tc>
          <w:tcPr>
            <w:tcW w:w="43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D1C9B" w:rsidRDefault="003D1C9B">
            <w:pPr>
              <w:spacing w:before="40" w:after="40"/>
              <w:ind w:left="100" w:right="100"/>
              <w:jc w:val="right"/>
              <w:rPr>
                <w:rFonts w:ascii="Arial" w:eastAsia="Arial" w:hAnsi="Arial" w:cs="Arial"/>
                <w:color w:val="111111"/>
                <w:szCs w:val="22"/>
              </w:rPr>
            </w:pPr>
          </w:p>
        </w:tc>
      </w:tr>
    </w:tbl>
    <w:p w:rsidR="00672F0B" w:rsidRDefault="00732915">
      <w:pPr>
        <w:pStyle w:val="Heading1"/>
      </w:pPr>
      <w:bookmarkStart w:id="0" w:name="introduction"/>
      <w:r>
        <w:t>Introduction</w:t>
      </w:r>
      <w:bookmarkEnd w:id="0"/>
    </w:p>
    <w:p w:rsidR="00672F0B" w:rsidRDefault="00732915">
      <w:pPr>
        <w:pStyle w:val="FirstParagraph"/>
      </w:pPr>
      <w:bookmarkStart w:id="1" w:name="_GoBack"/>
      <w:r>
        <w:t xml:space="preserve">This document describes the climate data provided with </w:t>
      </w:r>
      <w:r w:rsidR="003D1C9B">
        <w:t>2</w:t>
      </w:r>
      <w:r>
        <w:t>020</w:t>
      </w:r>
      <w:r w:rsidR="003D1C9B">
        <w:t>-08</w:t>
      </w:r>
      <w:r>
        <w:t xml:space="preserve"> SERL </w:t>
      </w:r>
      <w:r w:rsidR="003D1C9B">
        <w:t xml:space="preserve">Observatory </w:t>
      </w:r>
      <w:r>
        <w:t xml:space="preserve">data release which originates from the </w:t>
      </w:r>
      <w:bookmarkEnd w:id="1"/>
      <w:r>
        <w:t xml:space="preserve">Copernicus/ECMWF </w:t>
      </w:r>
      <w:hyperlink r:id="rId7" w:anchor="!/dataset/reanalysis-era5-single-levels?tab=overview">
        <w:r>
          <w:rPr>
            <w:rStyle w:val="Hyperlink"/>
          </w:rPr>
          <w:t>ERA5 hourly reanalysis data</w:t>
        </w:r>
      </w:hyperlink>
      <w:r>
        <w:t>.</w:t>
      </w:r>
    </w:p>
    <w:p w:rsidR="00672F0B" w:rsidRDefault="00732915">
      <w:pPr>
        <w:pStyle w:val="BodyText"/>
      </w:pPr>
      <w:r>
        <w:lastRenderedPageBreak/>
        <w:t xml:space="preserve">More variables will be provided in future releases, but at the moment only temperature at 2 metres is </w:t>
      </w:r>
      <w:r w:rsidR="003D1C9B">
        <w:t>included in the dataset</w:t>
      </w:r>
      <w:r>
        <w:t xml:space="preserve">. It can be linked with SERL participants using the ‘gridCell’ variable. The filename of this dataset is </w:t>
      </w:r>
      <w:r>
        <w:rPr>
          <w:i/>
        </w:rPr>
        <w:t>SERL</w:t>
      </w:r>
      <w:r>
        <w:rPr>
          <w:i/>
        </w:rPr>
        <w:t>_climate_data_v2020_08.csv</w:t>
      </w:r>
      <w:r>
        <w:t>. This documentation will be expanded in future as more climate variables are provided with SERL datasets.</w:t>
      </w:r>
    </w:p>
    <w:p w:rsidR="00672F0B" w:rsidRDefault="00732915">
      <w:pPr>
        <w:pStyle w:val="Heading1"/>
      </w:pPr>
      <w:bookmarkStart w:id="2" w:name="overview"/>
      <w:r>
        <w:t>Overview</w:t>
      </w:r>
      <w:bookmarkEnd w:id="2"/>
    </w:p>
    <w:p w:rsidR="00672F0B" w:rsidRDefault="00732915">
      <w:pPr>
        <w:pStyle w:val="FirstParagraph"/>
      </w:pPr>
      <w:r>
        <w:t>The climate data has 5 columns and 26</w:t>
      </w:r>
      <w:r w:rsidR="003D1C9B">
        <w:t>,</w:t>
      </w:r>
      <w:r>
        <w:t>966</w:t>
      </w:r>
      <w:r w:rsidR="003D1C9B">
        <w:t>,</w:t>
      </w:r>
      <w:r>
        <w:t>520 rows. This is reanalysis data based on recorded data from many weather stations across GB, at a horizontal resolution of 0.25 x 0.25 degrees latitute and longitude (approximately 28 sq. km). More information abou</w:t>
      </w:r>
      <w:r>
        <w:t xml:space="preserve">t spacial resolution is available </w:t>
      </w:r>
      <w:hyperlink r:id="rId8">
        <w:r>
          <w:rPr>
            <w:rStyle w:val="Hyperlink"/>
          </w:rPr>
          <w:t>here</w:t>
        </w:r>
      </w:hyperlink>
      <w:r>
        <w:t xml:space="preserve">. ERA5 documentation is available </w:t>
      </w:r>
      <w:hyperlink r:id="rId9">
        <w:r>
          <w:rPr>
            <w:rStyle w:val="Hyperlink"/>
          </w:rPr>
          <w:t>here</w:t>
        </w:r>
      </w:hyperlink>
      <w:r>
        <w:t>.</w:t>
      </w:r>
    </w:p>
    <w:p w:rsidR="00672F0B" w:rsidRDefault="00732915">
      <w:pPr>
        <w:pStyle w:val="BodyText"/>
      </w:pPr>
      <w:r>
        <w:t>The fields provided in the current SERL climate dataset are described in Table 1.</w:t>
      </w:r>
    </w:p>
    <w:p w:rsidR="00672F0B" w:rsidRDefault="00732915">
      <w:pPr>
        <w:pStyle w:val="BodyText"/>
      </w:pPr>
      <w:r>
        <w:t>Table 1: Climate data fields.</w:t>
      </w:r>
    </w:p>
    <w:tbl>
      <w:tblPr>
        <w:tblW w:w="9221" w:type="dxa"/>
        <w:jc w:val="center"/>
        <w:tblLayout w:type="fixed"/>
        <w:tblLook w:val="0420" w:firstRow="1" w:lastRow="0" w:firstColumn="0" w:lastColumn="0" w:noHBand="0" w:noVBand="1"/>
      </w:tblPr>
      <w:tblGrid>
        <w:gridCol w:w="2802"/>
        <w:gridCol w:w="2435"/>
        <w:gridCol w:w="1521"/>
        <w:gridCol w:w="1222"/>
        <w:gridCol w:w="1241"/>
      </w:tblGrid>
      <w:tr w:rsidR="00672F0B" w:rsidTr="003D1C9B">
        <w:trPr>
          <w:cantSplit/>
          <w:tblHeader/>
          <w:jc w:val="center"/>
        </w:trPr>
        <w:tc>
          <w:tcPr>
            <w:tcW w:w="2802" w:type="dxa"/>
            <w:shd w:val="clear" w:color="auto" w:fill="548DD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F0B" w:rsidRDefault="00732915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i/>
                <w:color w:val="FFFFFF"/>
                <w:szCs w:val="22"/>
              </w:rPr>
              <w:lastRenderedPageBreak/>
              <w:t>Field</w:t>
            </w:r>
          </w:p>
        </w:tc>
        <w:tc>
          <w:tcPr>
            <w:tcW w:w="2435" w:type="dxa"/>
            <w:shd w:val="clear" w:color="auto" w:fill="548DD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F0B" w:rsidRDefault="00732915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i/>
                <w:color w:val="FFFFFF"/>
                <w:szCs w:val="22"/>
              </w:rPr>
              <w:t>Description</w:t>
            </w:r>
          </w:p>
        </w:tc>
        <w:tc>
          <w:tcPr>
            <w:tcW w:w="1521" w:type="dxa"/>
            <w:shd w:val="clear" w:color="auto" w:fill="548DD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F0B" w:rsidRDefault="00732915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i/>
                <w:color w:val="FFFFFF"/>
                <w:szCs w:val="22"/>
              </w:rPr>
              <w:t>Units</w:t>
            </w:r>
          </w:p>
        </w:tc>
        <w:tc>
          <w:tcPr>
            <w:tcW w:w="1222" w:type="dxa"/>
            <w:shd w:val="clear" w:color="auto" w:fill="548DD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F0B" w:rsidRDefault="00732915" w:rsidP="003D1C9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i/>
                <w:color w:val="FFFFFF"/>
                <w:szCs w:val="22"/>
              </w:rPr>
              <w:t>Class</w:t>
            </w:r>
          </w:p>
        </w:tc>
        <w:tc>
          <w:tcPr>
            <w:tcW w:w="1241" w:type="dxa"/>
            <w:shd w:val="clear" w:color="auto" w:fill="548DD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F0B" w:rsidRDefault="00732915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i/>
                <w:color w:val="FFFFFF"/>
                <w:szCs w:val="22"/>
              </w:rPr>
              <w:t>Example value</w:t>
            </w:r>
          </w:p>
        </w:tc>
      </w:tr>
      <w:tr w:rsidR="00672F0B" w:rsidTr="003D1C9B">
        <w:trPr>
          <w:cantSplit/>
          <w:jc w:val="center"/>
        </w:trPr>
        <w:tc>
          <w:tcPr>
            <w:tcW w:w="2802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F0B" w:rsidRDefault="00732915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Cs w:val="22"/>
              </w:rPr>
              <w:t>gridCell</w:t>
            </w:r>
          </w:p>
        </w:tc>
        <w:tc>
          <w:tcPr>
            <w:tcW w:w="2435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F0B" w:rsidRDefault="00732915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Cs w:val="22"/>
              </w:rPr>
              <w:t>Grid cell for linking to participant data</w:t>
            </w:r>
          </w:p>
        </w:tc>
        <w:tc>
          <w:tcPr>
            <w:tcW w:w="1521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F0B" w:rsidRDefault="00732915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Cs w:val="22"/>
              </w:rPr>
              <w:t>NA</w:t>
            </w:r>
          </w:p>
        </w:tc>
        <w:tc>
          <w:tcPr>
            <w:tcW w:w="1222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F0B" w:rsidRDefault="00732915" w:rsidP="003D1C9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Cs w:val="22"/>
              </w:rPr>
              <w:t>character</w:t>
            </w:r>
          </w:p>
        </w:tc>
        <w:tc>
          <w:tcPr>
            <w:tcW w:w="1241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F0B" w:rsidRDefault="00732915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Cs w:val="22"/>
              </w:rPr>
              <w:t>38_31</w:t>
            </w:r>
          </w:p>
        </w:tc>
      </w:tr>
      <w:tr w:rsidR="00672F0B" w:rsidTr="003D1C9B">
        <w:trPr>
          <w:cantSplit/>
          <w:jc w:val="center"/>
        </w:trPr>
        <w:tc>
          <w:tcPr>
            <w:tcW w:w="28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F0B" w:rsidRDefault="00732915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Cs w:val="22"/>
              </w:rPr>
              <w:t>analysisDate</w:t>
            </w:r>
          </w:p>
        </w:tc>
        <w:tc>
          <w:tcPr>
            <w:tcW w:w="2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F0B" w:rsidRDefault="00732915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Cs w:val="22"/>
              </w:rPr>
              <w:t>Date the data refers to</w:t>
            </w:r>
          </w:p>
        </w:tc>
        <w:tc>
          <w:tcPr>
            <w:tcW w:w="1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F0B" w:rsidRDefault="00732915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Cs w:val="22"/>
              </w:rPr>
              <w:t>NA</w:t>
            </w:r>
          </w:p>
        </w:tc>
        <w:tc>
          <w:tcPr>
            <w:tcW w:w="12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F0B" w:rsidRDefault="00732915" w:rsidP="003D1C9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Cs w:val="22"/>
              </w:rPr>
              <w:t>Date</w:t>
            </w:r>
          </w:p>
        </w:tc>
        <w:tc>
          <w:tcPr>
            <w:tcW w:w="12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F0B" w:rsidRDefault="00732915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Cs w:val="22"/>
              </w:rPr>
              <w:t>2018-08-01</w:t>
            </w:r>
          </w:p>
        </w:tc>
      </w:tr>
      <w:tr w:rsidR="00672F0B" w:rsidTr="003D1C9B">
        <w:trPr>
          <w:cantSplit/>
          <w:jc w:val="center"/>
        </w:trPr>
        <w:tc>
          <w:tcPr>
            <w:tcW w:w="2802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F0B" w:rsidRDefault="00732915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Cs w:val="22"/>
              </w:rPr>
              <w:t>utcDateTime</w:t>
            </w:r>
          </w:p>
        </w:tc>
        <w:tc>
          <w:tcPr>
            <w:tcW w:w="2435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F0B" w:rsidRDefault="00732915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Cs w:val="22"/>
              </w:rPr>
              <w:t>Time and date of the data in UTC</w:t>
            </w:r>
          </w:p>
        </w:tc>
        <w:tc>
          <w:tcPr>
            <w:tcW w:w="1521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F0B" w:rsidRDefault="00732915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Cs w:val="22"/>
              </w:rPr>
              <w:t>%Y-%m-%d %H:%M:%S</w:t>
            </w:r>
          </w:p>
        </w:tc>
        <w:tc>
          <w:tcPr>
            <w:tcW w:w="1222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F0B" w:rsidRDefault="00732915" w:rsidP="003D1C9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Cs w:val="22"/>
              </w:rPr>
              <w:t xml:space="preserve">POSIXct, POSIXt </w:t>
            </w:r>
          </w:p>
        </w:tc>
        <w:tc>
          <w:tcPr>
            <w:tcW w:w="1241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F0B" w:rsidRDefault="00732915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Cs w:val="22"/>
              </w:rPr>
              <w:t>2018-08-01 00:00:00</w:t>
            </w:r>
          </w:p>
        </w:tc>
      </w:tr>
      <w:tr w:rsidR="00672F0B" w:rsidTr="003D1C9B">
        <w:trPr>
          <w:cantSplit/>
          <w:jc w:val="center"/>
        </w:trPr>
        <w:tc>
          <w:tcPr>
            <w:tcW w:w="280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F0B" w:rsidRDefault="00732915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Cs w:val="22"/>
              </w:rPr>
              <w:t>temperature_2_metres_K</w:t>
            </w:r>
          </w:p>
        </w:tc>
        <w:tc>
          <w:tcPr>
            <w:tcW w:w="24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F0B" w:rsidRDefault="00732915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Cs w:val="22"/>
              </w:rPr>
              <w:t>Temperature at 2 metres from the surface</w:t>
            </w:r>
          </w:p>
        </w:tc>
        <w:tc>
          <w:tcPr>
            <w:tcW w:w="152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F0B" w:rsidRDefault="00732915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Cs w:val="22"/>
              </w:rPr>
              <w:t>deg K</w:t>
            </w:r>
          </w:p>
        </w:tc>
        <w:tc>
          <w:tcPr>
            <w:tcW w:w="12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F0B" w:rsidRDefault="00732915" w:rsidP="003D1C9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Cs w:val="22"/>
              </w:rPr>
              <w:t>numeric</w:t>
            </w:r>
          </w:p>
        </w:tc>
        <w:tc>
          <w:tcPr>
            <w:tcW w:w="12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F0B" w:rsidRDefault="00732915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Cs w:val="22"/>
              </w:rPr>
              <w:t>285.12</w:t>
            </w:r>
          </w:p>
        </w:tc>
      </w:tr>
      <w:tr w:rsidR="00672F0B" w:rsidTr="003D1C9B">
        <w:trPr>
          <w:cantSplit/>
          <w:jc w:val="center"/>
        </w:trPr>
        <w:tc>
          <w:tcPr>
            <w:tcW w:w="2802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F0B" w:rsidRDefault="00732915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Cs w:val="22"/>
              </w:rPr>
              <w:t>temperature_2_metres_C</w:t>
            </w:r>
          </w:p>
        </w:tc>
        <w:tc>
          <w:tcPr>
            <w:tcW w:w="2435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F0B" w:rsidRDefault="00732915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Cs w:val="22"/>
              </w:rPr>
              <w:t>Temperature at 2 metres from the surface converted into Celsius</w:t>
            </w:r>
          </w:p>
        </w:tc>
        <w:tc>
          <w:tcPr>
            <w:tcW w:w="1521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F0B" w:rsidRDefault="00732915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Cs w:val="22"/>
              </w:rPr>
              <w:t>deg C</w:t>
            </w:r>
          </w:p>
        </w:tc>
        <w:tc>
          <w:tcPr>
            <w:tcW w:w="1222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F0B" w:rsidRDefault="00732915" w:rsidP="003D1C9B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Cs w:val="22"/>
              </w:rPr>
              <w:t>numeric</w:t>
            </w:r>
          </w:p>
        </w:tc>
        <w:tc>
          <w:tcPr>
            <w:tcW w:w="1241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F0B" w:rsidRDefault="00732915">
            <w:pPr>
              <w:spacing w:before="40" w:after="40"/>
              <w:ind w:left="40" w:right="40"/>
            </w:pPr>
            <w:r>
              <w:rPr>
                <w:rFonts w:ascii="Arial" w:eastAsia="Arial" w:hAnsi="Arial" w:cs="Arial"/>
                <w:color w:val="111111"/>
                <w:szCs w:val="22"/>
              </w:rPr>
              <w:t>12.12</w:t>
            </w:r>
          </w:p>
        </w:tc>
      </w:tr>
    </w:tbl>
    <w:p w:rsidR="003D1C9B" w:rsidRDefault="003D1C9B">
      <w:pPr>
        <w:pStyle w:val="BodyText"/>
      </w:pPr>
    </w:p>
    <w:p w:rsidR="00672F0B" w:rsidRDefault="00732915">
      <w:pPr>
        <w:pStyle w:val="BodyText"/>
      </w:pPr>
      <w:r>
        <w:t xml:space="preserve">Table 2 provides some basic information and statistics about the data. More recent data will be provided with future SERL Observatory data releases. </w:t>
      </w:r>
    </w:p>
    <w:p w:rsidR="00672F0B" w:rsidRDefault="00732915">
      <w:pPr>
        <w:pStyle w:val="BodyText"/>
      </w:pPr>
      <w:r>
        <w:t>Table 2: Data statistics</w:t>
      </w:r>
    </w:p>
    <w:tbl>
      <w:tblPr>
        <w:tblW w:w="4466" w:type="dxa"/>
        <w:jc w:val="center"/>
        <w:tblLayout w:type="fixed"/>
        <w:tblLook w:val="0420" w:firstRow="1" w:lastRow="0" w:firstColumn="0" w:lastColumn="0" w:noHBand="0" w:noVBand="1"/>
      </w:tblPr>
      <w:tblGrid>
        <w:gridCol w:w="2881"/>
        <w:gridCol w:w="1585"/>
      </w:tblGrid>
      <w:tr w:rsidR="00672F0B" w:rsidTr="003D1C9B">
        <w:trPr>
          <w:cantSplit/>
          <w:tblHeader/>
          <w:jc w:val="center"/>
        </w:trPr>
        <w:tc>
          <w:tcPr>
            <w:tcW w:w="2881" w:type="dxa"/>
            <w:shd w:val="clear" w:color="auto" w:fill="548DD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F0B" w:rsidRDefault="00732915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i/>
                <w:color w:val="FFFFFF"/>
                <w:szCs w:val="22"/>
              </w:rPr>
              <w:t>Statistic</w:t>
            </w:r>
          </w:p>
        </w:tc>
        <w:tc>
          <w:tcPr>
            <w:tcW w:w="1585" w:type="dxa"/>
            <w:shd w:val="clear" w:color="auto" w:fill="548DD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F0B" w:rsidRDefault="00732915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i/>
                <w:color w:val="FFFFFF"/>
                <w:szCs w:val="22"/>
              </w:rPr>
              <w:t>Value</w:t>
            </w:r>
          </w:p>
        </w:tc>
      </w:tr>
      <w:tr w:rsidR="00672F0B" w:rsidTr="003D1C9B">
        <w:trPr>
          <w:cantSplit/>
          <w:jc w:val="center"/>
        </w:trPr>
        <w:tc>
          <w:tcPr>
            <w:tcW w:w="2881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F0B" w:rsidRDefault="00732915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Number of grid cells</w:t>
            </w:r>
          </w:p>
        </w:tc>
        <w:tc>
          <w:tcPr>
            <w:tcW w:w="1585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F0B" w:rsidRDefault="00732915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1845</w:t>
            </w:r>
          </w:p>
        </w:tc>
      </w:tr>
      <w:tr w:rsidR="00672F0B" w:rsidTr="003D1C9B">
        <w:trPr>
          <w:cantSplit/>
          <w:jc w:val="center"/>
        </w:trPr>
        <w:tc>
          <w:tcPr>
            <w:tcW w:w="28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F0B" w:rsidRDefault="00732915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Earliest read date</w:t>
            </w:r>
          </w:p>
        </w:tc>
        <w:tc>
          <w:tcPr>
            <w:tcW w:w="15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F0B" w:rsidRDefault="00732915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2018-08-01</w:t>
            </w:r>
          </w:p>
        </w:tc>
      </w:tr>
      <w:tr w:rsidR="00672F0B" w:rsidTr="003D1C9B">
        <w:trPr>
          <w:cantSplit/>
          <w:jc w:val="center"/>
        </w:trPr>
        <w:tc>
          <w:tcPr>
            <w:tcW w:w="2881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F0B" w:rsidRDefault="00732915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Latest read date</w:t>
            </w:r>
          </w:p>
        </w:tc>
        <w:tc>
          <w:tcPr>
            <w:tcW w:w="1585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F0B" w:rsidRDefault="00732915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2020-03-31</w:t>
            </w:r>
          </w:p>
        </w:tc>
      </w:tr>
      <w:tr w:rsidR="00672F0B" w:rsidTr="003D1C9B">
        <w:trPr>
          <w:cantSplit/>
          <w:jc w:val="center"/>
        </w:trPr>
        <w:tc>
          <w:tcPr>
            <w:tcW w:w="28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F0B" w:rsidRDefault="00732915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Lowest temperature (deg C)</w:t>
            </w:r>
          </w:p>
        </w:tc>
        <w:tc>
          <w:tcPr>
            <w:tcW w:w="15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F0B" w:rsidRDefault="00732915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-12.69</w:t>
            </w:r>
          </w:p>
        </w:tc>
      </w:tr>
      <w:tr w:rsidR="00672F0B" w:rsidTr="003D1C9B">
        <w:trPr>
          <w:cantSplit/>
          <w:jc w:val="center"/>
        </w:trPr>
        <w:tc>
          <w:tcPr>
            <w:tcW w:w="2881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F0B" w:rsidRDefault="00732915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Highest temperature (deg C)</w:t>
            </w:r>
          </w:p>
        </w:tc>
        <w:tc>
          <w:tcPr>
            <w:tcW w:w="1585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F0B" w:rsidRDefault="00732915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39.29</w:t>
            </w:r>
          </w:p>
        </w:tc>
      </w:tr>
      <w:tr w:rsidR="00672F0B" w:rsidTr="003D1C9B">
        <w:trPr>
          <w:cantSplit/>
          <w:jc w:val="center"/>
        </w:trPr>
        <w:tc>
          <w:tcPr>
            <w:tcW w:w="28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F0B" w:rsidRDefault="00732915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Mean temperature (deg C)</w:t>
            </w:r>
          </w:p>
        </w:tc>
        <w:tc>
          <w:tcPr>
            <w:tcW w:w="15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2F0B" w:rsidRDefault="00732915">
            <w:pPr>
              <w:spacing w:before="40" w:after="40"/>
              <w:ind w:left="40" w:right="40"/>
              <w:jc w:val="right"/>
            </w:pPr>
            <w:r>
              <w:rPr>
                <w:rFonts w:ascii="Arial" w:eastAsia="Arial" w:hAnsi="Arial" w:cs="Arial"/>
                <w:color w:val="111111"/>
                <w:szCs w:val="22"/>
              </w:rPr>
              <w:t>9.83</w:t>
            </w:r>
          </w:p>
        </w:tc>
      </w:tr>
    </w:tbl>
    <w:p w:rsidR="00000000" w:rsidRDefault="00732915"/>
    <w:sectPr w:rsidR="00000000" w:rsidSect="008C42CE">
      <w:footerReference w:type="default" r:id="rId10"/>
      <w:pgSz w:w="12240" w:h="15840"/>
      <w:pgMar w:top="1080" w:right="144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732915">
      <w:pPr>
        <w:spacing w:before="0" w:after="0"/>
      </w:pPr>
      <w:r>
        <w:separator/>
      </w:r>
    </w:p>
  </w:endnote>
  <w:endnote w:type="continuationSeparator" w:id="0">
    <w:p w:rsidR="00000000" w:rsidRDefault="0073291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70680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0C4F" w:rsidRDefault="00732915" w:rsidP="002A0C4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A0C4F" w:rsidRDefault="00732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F0B" w:rsidRDefault="00732915">
      <w:r>
        <w:separator/>
      </w:r>
    </w:p>
  </w:footnote>
  <w:footnote w:type="continuationSeparator" w:id="0">
    <w:p w:rsidR="00672F0B" w:rsidRDefault="00732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4955A92"/>
    <w:multiLevelType w:val="multilevel"/>
    <w:tmpl w:val="ECF03F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D1872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C6B212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46A23A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C694D8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2174C9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75781A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97F65A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F1D89D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076A69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F13AE4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6A943D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6F05A96"/>
    <w:multiLevelType w:val="hybridMultilevel"/>
    <w:tmpl w:val="DCDA2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AE401"/>
    <w:multiLevelType w:val="multilevel"/>
    <w:tmpl w:val="326A91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D1C9B"/>
    <w:rsid w:val="004E29B3"/>
    <w:rsid w:val="00590D07"/>
    <w:rsid w:val="00672F0B"/>
    <w:rsid w:val="00732915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F4388"/>
  <w15:docId w15:val="{2CDCEE46-7836-4A41-A75A-5EEC8589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3A7"/>
    <w:pPr>
      <w:spacing w:before="180" w:after="180"/>
    </w:pPr>
    <w:rPr>
      <w:rFonts w:ascii="Verdana" w:hAnsi="Verdana"/>
      <w:sz w:val="22"/>
    </w:rPr>
  </w:style>
  <w:style w:type="paragraph" w:styleId="Heading1">
    <w:name w:val="heading 1"/>
    <w:basedOn w:val="Normal"/>
    <w:next w:val="BodyText"/>
    <w:uiPriority w:val="9"/>
    <w:qFormat/>
    <w:rsid w:val="00776C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C2204F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C571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C2204F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2C571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C2204F"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2C571A"/>
    <w:pPr>
      <w:outlineLvl w:val="3"/>
    </w:pPr>
    <w:rPr>
      <w:b w:val="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A0C4F"/>
  </w:style>
  <w:style w:type="paragraph" w:customStyle="1" w:styleId="FirstParagraph">
    <w:name w:val="First Paragraph"/>
    <w:basedOn w:val="BodyText"/>
    <w:next w:val="BodyText"/>
    <w:qFormat/>
    <w:rsid w:val="00776C28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76C28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C2204F"/>
      <w:sz w:val="4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76C28"/>
    <w:pPr>
      <w:keepNext/>
      <w:keepLines/>
      <w:jc w:val="center"/>
    </w:pPr>
    <w:rPr>
      <w:rFonts w:ascii="Verdana" w:hAnsi="Verdana"/>
    </w:rPr>
  </w:style>
  <w:style w:type="paragraph" w:styleId="Date">
    <w:name w:val="Date"/>
    <w:next w:val="BodyText"/>
    <w:qFormat/>
    <w:rsid w:val="002C571A"/>
    <w:pPr>
      <w:keepNext/>
      <w:keepLines/>
      <w:jc w:val="center"/>
    </w:pPr>
    <w:rPr>
      <w:rFonts w:ascii="Verdana" w:hAnsi="Verdana"/>
      <w:color w:val="808080" w:themeColor="background1" w:themeShade="8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BodyText3"/>
    <w:rsid w:val="00F54C35"/>
  </w:style>
  <w:style w:type="paragraph" w:customStyle="1" w:styleId="FigurewithCaption">
    <w:name w:val="Figure with Caption"/>
    <w:basedOn w:val="Figure"/>
    <w:rsid w:val="00F54C35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776C28"/>
    <w:rPr>
      <w:rFonts w:ascii="Verdana" w:hAnsi="Verdana"/>
      <w:sz w:val="22"/>
      <w:shd w:val="clear" w:color="auto" w:fill="F8F8F8"/>
    </w:rPr>
  </w:style>
  <w:style w:type="character" w:styleId="FootnoteReference">
    <w:name w:val="footnote reference"/>
    <w:rsid w:val="00F54C35"/>
    <w:rPr>
      <w:rFonts w:ascii="Verdana" w:hAnsi="Verdana"/>
      <w:color w:val="auto"/>
      <w:sz w:val="20"/>
    </w:rPr>
  </w:style>
  <w:style w:type="character" w:styleId="Hyperlink">
    <w:name w:val="Hyperlink"/>
    <w:basedOn w:val="CaptionChar"/>
    <w:uiPriority w:val="99"/>
    <w:rsid w:val="00C533A7"/>
    <w:rPr>
      <w:rFonts w:ascii="Verdana" w:hAnsi="Verdana"/>
      <w:color w:val="C2204F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rsid w:val="00776C28"/>
    <w:p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rsid w:val="00776C28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Verdana" w:hAnsi="Verdana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Verdana" w:hAnsi="Verdana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Verdana" w:hAnsi="Verdana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Verdana" w:hAnsi="Verdana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Verdana" w:hAnsi="Verdana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Verdana" w:hAnsi="Verdana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Verdana" w:hAnsi="Verdana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Verdana" w:hAnsi="Verdana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Verdana" w:hAnsi="Verdana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Verdana" w:hAnsi="Verdana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Verdana" w:hAnsi="Verdana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Verdana" w:hAnsi="Verdana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Verdana" w:hAnsi="Verdana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Verdana" w:hAnsi="Verdana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Verdana" w:hAnsi="Verdana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Verdana" w:hAnsi="Verdana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Verdana" w:hAnsi="Verdana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Verdana" w:hAnsi="Verdana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Verdana" w:hAnsi="Verdana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Verdana" w:hAnsi="Verdana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Verdana" w:hAnsi="Verdana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Verdana" w:hAnsi="Verdana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Verdana" w:hAnsi="Verdana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Verdana" w:hAnsi="Verdana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Verdana" w:hAnsi="Verdana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Verdana" w:hAnsi="Verdana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Verdana" w:hAnsi="Verdana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Verdana" w:hAnsi="Verdana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Verdana" w:hAnsi="Verdana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Verdana" w:hAnsi="Verdana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Verdana" w:hAnsi="Verdana"/>
      <w:sz w:val="22"/>
      <w:shd w:val="clear" w:color="auto" w:fill="F8F8F8"/>
    </w:rPr>
  </w:style>
  <w:style w:type="paragraph" w:styleId="TOC1">
    <w:name w:val="toc 1"/>
    <w:basedOn w:val="BodyText"/>
    <w:next w:val="Normal"/>
    <w:autoRedefine/>
    <w:uiPriority w:val="39"/>
    <w:unhideWhenUsed/>
    <w:rsid w:val="00776C28"/>
    <w:pPr>
      <w:spacing w:after="100"/>
    </w:pPr>
  </w:style>
  <w:style w:type="paragraph" w:styleId="TOC2">
    <w:name w:val="toc 2"/>
    <w:basedOn w:val="TOC1"/>
    <w:next w:val="Normal"/>
    <w:autoRedefine/>
    <w:uiPriority w:val="39"/>
    <w:unhideWhenUsed/>
    <w:rsid w:val="00C31466"/>
    <w:pPr>
      <w:ind w:left="240"/>
    </w:pPr>
  </w:style>
  <w:style w:type="paragraph" w:styleId="TOC3">
    <w:name w:val="toc 3"/>
    <w:basedOn w:val="TOC2"/>
    <w:next w:val="Normal"/>
    <w:autoRedefine/>
    <w:uiPriority w:val="39"/>
    <w:unhideWhenUsed/>
    <w:rsid w:val="00C31466"/>
    <w:pPr>
      <w:ind w:left="480"/>
    </w:pPr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776C2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76C28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2A0C4F"/>
    <w:rPr>
      <w:rFonts w:ascii="Verdana" w:hAnsi="Verdana"/>
      <w:sz w:val="22"/>
    </w:rPr>
  </w:style>
  <w:style w:type="paragraph" w:styleId="BodyText2">
    <w:name w:val="Body Text 2"/>
    <w:basedOn w:val="BodyText"/>
    <w:link w:val="BodyText2Char"/>
    <w:rsid w:val="00F54C35"/>
  </w:style>
  <w:style w:type="character" w:customStyle="1" w:styleId="BodyText2Char">
    <w:name w:val="Body Text 2 Char"/>
    <w:basedOn w:val="DefaultParagraphFont"/>
    <w:link w:val="BodyText2"/>
    <w:rsid w:val="00F54C35"/>
    <w:rPr>
      <w:rFonts w:ascii="Verdana" w:hAnsi="Verdana"/>
    </w:rPr>
  </w:style>
  <w:style w:type="paragraph" w:styleId="BodyText3">
    <w:name w:val="Body Text 3"/>
    <w:basedOn w:val="BodyText2"/>
    <w:link w:val="BodyText3Char"/>
    <w:rsid w:val="00F54C35"/>
  </w:style>
  <w:style w:type="character" w:customStyle="1" w:styleId="BodyText3Char">
    <w:name w:val="Body Text 3 Char"/>
    <w:basedOn w:val="DefaultParagraphFont"/>
    <w:link w:val="BodyText3"/>
    <w:rsid w:val="00F54C35"/>
    <w:rPr>
      <w:rFonts w:ascii="Verdana" w:hAnsi="Verdana"/>
    </w:rPr>
  </w:style>
  <w:style w:type="paragraph" w:styleId="NormalIndent">
    <w:name w:val="Normal Indent"/>
    <w:basedOn w:val="Normal"/>
    <w:unhideWhenUsed/>
    <w:rsid w:val="00F54C35"/>
  </w:style>
  <w:style w:type="paragraph" w:styleId="Header">
    <w:name w:val="header"/>
    <w:basedOn w:val="Normal"/>
    <w:link w:val="HeaderChar"/>
    <w:unhideWhenUsed/>
    <w:rsid w:val="002A0C4F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2A0C4F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2A0C4F"/>
    <w:pPr>
      <w:tabs>
        <w:tab w:val="center" w:pos="4513"/>
        <w:tab w:val="right" w:pos="9026"/>
      </w:tabs>
      <w:spacing w:before="0" w:after="0"/>
      <w:jc w:val="center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2A0C4F"/>
    <w:rPr>
      <w:rFonts w:ascii="Verdana" w:hAnsi="Verdana"/>
      <w:sz w:val="20"/>
    </w:rPr>
  </w:style>
  <w:style w:type="paragraph" w:styleId="NormalWeb">
    <w:name w:val="Normal (Web)"/>
    <w:basedOn w:val="Normal"/>
    <w:unhideWhenUsed/>
    <w:rsid w:val="00C533A7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ecmwf.int/display/CKB/ERA5%3A+What+is+the+spatial+refere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ds.climate.copernicus.eu/cdsap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onfluence.ecmwf.int/display/CKB/ERA5%3A+data+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353</Words>
  <Characters>2013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Climate data: technical documentation</vt:lpstr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Climate data: technical documentation</dc:title>
  <dc:creator>Ellen Webborn</dc:creator>
  <cp:keywords/>
  <cp:lastModifiedBy>Ellen Webborn</cp:lastModifiedBy>
  <cp:revision>2</cp:revision>
  <dcterms:created xsi:type="dcterms:W3CDTF">2020-09-08T15:06:00Z</dcterms:created>
  <dcterms:modified xsi:type="dcterms:W3CDTF">2020-09-08T15:06:00Z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