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4EA15372" w14:textId="77777777" w:rsidP="00365E90" w:rsidR="00365E90" w:rsidRDefault="00365E90">
      <w:pPr>
        <w:pStyle w:val="Heading1"/>
      </w:pPr>
      <w:r>
        <w:t>OnBoarding üzleti adat modell</w:t>
      </w:r>
    </w:p>
    <w:p w14:paraId="1E0B2CBC" w14:textId="77777777" w:rsidP="00365E90" w:rsidR="00365E90" w:rsidRDefault="00365E90" w:rsidRPr="006612C5">
      <w:r w:rsidRPr="000B2228">
        <w:rPr>
          <w:sz w:val="12"/>
          <w:szCs w:val="12"/>
        </w:rPr>
        <w:t/>
      </w:r>
      <w:r>
        <w:t>Az adatszerkezet a folyamat számára szükséges adatokszerkezetben tartalmazza az integráción keresztül megkapott adatokat. Mivel ez nem master adat struktúra, így itt nem törekedtünk sem a redundancia mentességre sem pedig egyéb optimalizációra. Az adatstruktúra gyökere minden esetben a Process Data, amely egy futó folyamatot jelent. Az adatok törlése egy adott idő elteltével a Process Data last touch time időbélyegének vizsgálatával történik.</w:t>
      </w:r>
      <w:r w:rsidRPr="000B2228">
        <w:rPr>
          <w:sz w:val="12"/>
          <w:szCs w:val="12"/>
        </w:rPr>
        <w:t/>
      </w:r>
    </w:p>
    <w:p w14:paraId="35FA1A1C" w14:textId="1CE6976A" w:rsidP="00365E90" w:rsidR="00365E90" w:rsidRDefault="00365E90">
      <w:pPr>
        <w:pStyle w:val="Heading2"/>
      </w:pPr>
      <w:r w:rsidRPr="00BA2CA4">
        <w:t>ProcessData</w:t>
      </w:r>
    </w:p>
    <w:p w14:paraId="56C86FB3" w14:textId="77777777" w:rsidP="00365E90" w:rsidR="00365E90" w:rsidRDefault="00365E90" w:rsidRPr="00130EF9">
      <w:r w:rsidRPr="000B2228">
        <w:rPr>
          <w:sz w:val="12"/>
          <w:szCs w:val="12"/>
        </w:rPr>
        <w:t/>
      </w:r>
      <w:r>
        <w:t>Elinduló folyamatonként tartalmaz egy-egy rekordot. Tartalmazza a teljes folyamatra vonatkozó admin és üzleti adatokat, amely független a kimeneteltől. Tehát ez a rekord mindenképpen létezik, ha folyamatot indítottunk. A rekord már az indítás igényére létrejön, így ha nem sikerült az indítás a jBPM oldalon (technikai hiba miatt, hiszen üzleti ilyen eset nem lehet), akkor ennek nyoma van és ki lehet olvasni, hogy mi volt a probléma. A folyamatokból egy teljes OnBoarding lefutás során két példány keletkezik. Az első maga az ügyfél beazonosítása és az ügyfélként történő véglegesítése. A másik pedig a termék értékesítési folyamata. Ezek között optimális esetben szülő folyamat – gyerek folyamat kapcsolat van. Ezt mutatja a parent process id.
A parent process megléte nem feltétele a termék értékesítési folyamat lefutásának. Ha nincs meg a szülő folyamat a CMDBID alapján akkor is lekérdezzük a customer adatokat és így a customer adatszerkezet létrejön. Ez a normál folyamat esetén elvileg felesleges, hiszen a szülő folyamattól örököljük az adatokat. Azonban az időbeli eltérés miatt itt is praktikus lehet az újbóli lekérdezés, hiszen ezzel garantálható a legfrissebb ügyfél adat.</w:t>
      </w:r>
      <w:r w:rsidRPr="000B2228">
        <w:rPr>
          <w:sz w:val="12"/>
          <w:szCs w:val="12"/>
        </w:rPr>
        <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processId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A publikus process azonosító. Futó sorszám kiegészítve 0-kal az elején.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activeToken</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UUID</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A folyamathoz aktuálisan tartozó aktív token.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lastTouchTime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BPMProcessId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BPMProcessId</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cmdbid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Long</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A CMDBID az OnBoarding folyamat során, ha sikeresen befogadásra került az ügyfél, akkor a CMDBID kitöltésre kerül. Ezt el lehetne érni a kapcsolódó Customer rekordból is, de mivel pontosan egynek kell lennie, ezért ide beírjuk, hogy könnyű legyen kioldani és lekérdezni ez alapján.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stateCode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startedAt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parentProcess_ID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processDefinition</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processStateCode</w:t>
            </w:r>
          </w:p>
        </w:tc>
        <w:tc>
          <w:tcPr>
            <w:tcW w:type="dxa" w:w="1417"/>
            <w:noWrap/>
            <w:hideMark/>
          </w:tcPr>
          <w:p w14:paraId="21C02267"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Code</w:t>
            </w:r>
          </w:p>
        </w:tc>
        <w:tc>
          <w:tcPr>
            <w:tcW w:type="dxa" w:w="1560"/>
            <w:noWrap/>
            <w:hideMark/>
          </w:tcPr>
          <w:p w14:paraId="38E637DE"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VARCHAR2</w:t>
            </w:r>
            <w:r>
              <w:rPr>
                <w:rFonts w:ascii="Calibri" w:cs="Calibri" w:eastAsia="Times New Roman" w:hAnsi="Calibri"/>
                <w:color w:val="000000"/>
                <w:lang w:eastAsia="en-GB" w:val="hu-HU"/>
              </w:rPr>
              <w:t>(50)</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57E2CD8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6"/>
                <w:szCs w:val="6"/>
                <w:lang w:eastAsia="en-GB" w:val="hu-HU"/>
              </w:rPr>
            </w:pPr>
            <w:r w:rsidRPr="00905B70">
              <w:rPr>
                <w:rFonts w:ascii="Calibri" w:cs="Calibri" w:eastAsia="Times New Roman" w:hAnsi="Calibri"/>
                <w:color w:val="000000"/>
                <w:sz w:val="6"/>
                <w:szCs w:val="6"/>
                <w:lang w:eastAsia="en-GB" w:val="hu-HU"/>
              </w:rPr>
              <w:t/>
            </w:r>
            <w:r w:rsidRPr="00F06E52">
              <w:rPr>
                <w:rFonts w:ascii="Calibri" w:cs="Calibri" w:eastAsia="Times New Roman" w:hAnsi="Calibri"/>
                <w:color w:val="000000"/>
                <w:lang w:eastAsia="en-GB" w:val="hu-HU"/>
              </w:rPr>
              <w:t>A folyamat aktuális állapota.</w:t>
            </w:r>
            <w:r w:rsidRPr="00905B70">
              <w:rPr>
                <w:rFonts w:ascii="Calibri" w:cs="Calibri" w:eastAsia="Times New Roman" w:hAnsi="Calibri"/>
                <w:color w:val="000000"/>
                <w:sz w:val="6"/>
                <w:szCs w:val="6"/>
                <w:lang w:eastAsia="en-GB" w:val="hu-HU"/>
              </w:rPr>
              <w:t/>
            </w:r>
          </w:p>
          <w:p w14:paraId="32F3A82F" w14:textId="77777777" w:rsidP="00227BFB" w:rsidR="00365E90" w:rsidRDefault="00365E90" w:rsidRPr="00CD154F">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6"/>
                <w:szCs w:val="6"/>
                <w:lang w:eastAsia="en-GB" w:val="hu-HU"/>
              </w:rPr>
            </w:pPr>
          </w:p>
          <w:p w14:paraId="4887DB61" w14:textId="77777777" w:rsidP="00227BFB" w:rsidR="00365E90" w:rsidRDefault="00365E90" w:rsidRPr="00CD154F">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CD154F">
              <w:rPr>
                <w:rFonts w:ascii="Calibri" w:cs="Calibri" w:eastAsia="Times New Roman" w:hAnsi="Calibri"/>
                <w:color w:val="000000"/>
                <w:lang w:eastAsia="en-GB" w:val="hu-HU"/>
              </w:rPr>
              <w:t>Értékkészlet:</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RUNNNIG</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FINISHED</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FAILED</w:t>
            </w:r>
          </w:p>
        </w:tc>
      </w:tr>
    </w:tbl>
    <w:p w14:paraId="35FA1A1C" w14:textId="1CE6976A" w:rsidP="00365E90" w:rsidR="00365E90" w:rsidRDefault="00365E90">
      <w:pPr>
        <w:pStyle w:val="Heading2"/>
      </w:pPr>
      <w:r w:rsidRPr="00BA2CA4">
        <w:t>SessionRepository</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processData_ID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sessionId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UUID</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validUntil</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OnBoardCustomerProcessData</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processData_ID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firstName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NaturalName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lastName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NaturalName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email</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Email</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phone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Phone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proxy</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hungarianAddress</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identificationMode</w:t>
            </w:r>
          </w:p>
        </w:tc>
        <w:tc>
          <w:tcPr>
            <w:tcW w:type="dxa" w:w="1417"/>
            <w:noWrap/>
            <w:hideMark/>
          </w:tcPr>
          <w:p w14:paraId="21C02267"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Code</w:t>
            </w:r>
          </w:p>
        </w:tc>
        <w:tc>
          <w:tcPr>
            <w:tcW w:type="dxa" w:w="1560"/>
            <w:noWrap/>
            <w:hideMark/>
          </w:tcPr>
          <w:p w14:paraId="38E637DE"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VARCHAR2</w:t>
            </w:r>
            <w:r>
              <w:rPr>
                <w:rFonts w:ascii="Calibri" w:cs="Calibri" w:eastAsia="Times New Roman" w:hAnsi="Calibri"/>
                <w:color w:val="000000"/>
                <w:lang w:eastAsia="en-GB" w:val="hu-HU"/>
              </w:rPr>
              <w:t>(50)</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57E2CD8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6"/>
                <w:szCs w:val="6"/>
                <w:lang w:eastAsia="en-GB" w:val="hu-HU"/>
              </w:rPr>
            </w:pPr>
            <w:r w:rsidRPr="00905B70">
              <w:rPr>
                <w:rFonts w:ascii="Calibri" w:cs="Calibri" w:eastAsia="Times New Roman" w:hAnsi="Calibri"/>
                <w:color w:val="000000"/>
                <w:sz w:val="6"/>
                <w:szCs w:val="6"/>
                <w:lang w:eastAsia="en-GB" w:val="hu-HU"/>
              </w:rPr>
              <w:t/>
            </w:r>
            <w:r w:rsidRPr="00F06E52">
              <w:rPr>
                <w:rFonts w:ascii="Calibri" w:cs="Calibri" w:eastAsia="Times New Roman" w:hAnsi="Calibri"/>
                <w:color w:val="000000"/>
                <w:lang w:eastAsia="en-GB" w:val="hu-HU"/>
              </w:rPr>
              <w:t>Csatorna kódja, ami a folyamat elején a StartRequest-ben érkezik.</w:t>
            </w:r>
            <w:r w:rsidRPr="00905B70">
              <w:rPr>
                <w:rFonts w:ascii="Calibri" w:cs="Calibri" w:eastAsia="Times New Roman" w:hAnsi="Calibri"/>
                <w:color w:val="000000"/>
                <w:sz w:val="6"/>
                <w:szCs w:val="6"/>
                <w:lang w:eastAsia="en-GB" w:val="hu-HU"/>
              </w:rPr>
              <w:t/>
            </w:r>
          </w:p>
          <w:p w14:paraId="32F3A82F" w14:textId="77777777" w:rsidP="00227BFB" w:rsidR="00365E90" w:rsidRDefault="00365E90" w:rsidRPr="00CD154F">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6"/>
                <w:szCs w:val="6"/>
                <w:lang w:eastAsia="en-GB" w:val="hu-HU"/>
              </w:rPr>
            </w:pPr>
          </w:p>
          <w:p w14:paraId="4887DB61" w14:textId="77777777" w:rsidP="00227BFB" w:rsidR="00365E90" w:rsidRDefault="00365E90" w:rsidRPr="00CD154F">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CD154F">
              <w:rPr>
                <w:rFonts w:ascii="Calibri" w:cs="Calibri" w:eastAsia="Times New Roman" w:hAnsi="Calibri"/>
                <w:color w:val="000000"/>
                <w:lang w:eastAsia="en-GB" w:val="hu-HU"/>
              </w:rPr>
              <w:t>Értékkészlet:</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NFC_INDIRECT</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KAU_INDIRECT</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PHOTO_INDIRECT</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PERSONAL_DIRECT</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VIDEO_DIRECT</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NOT_IDENTIFIED</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FAILED_IDENTIFIED</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channelCode</w:t>
            </w:r>
          </w:p>
        </w:tc>
        <w:tc>
          <w:tcPr>
            <w:tcW w:type="dxa" w:w="1417"/>
            <w:noWrap/>
            <w:hideMark/>
          </w:tcPr>
          <w:p w14:paraId="21C02267"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Code</w:t>
            </w:r>
          </w:p>
        </w:tc>
        <w:tc>
          <w:tcPr>
            <w:tcW w:type="dxa" w:w="1560"/>
            <w:noWrap/>
            <w:hideMark/>
          </w:tcPr>
          <w:p w14:paraId="38E637DE"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VARCHAR2</w:t>
            </w:r>
            <w:r>
              <w:rPr>
                <w:rFonts w:ascii="Calibri" w:cs="Calibri" w:eastAsia="Times New Roman" w:hAnsi="Calibri"/>
                <w:color w:val="000000"/>
                <w:lang w:eastAsia="en-GB" w:val="hu-HU"/>
              </w:rPr>
              <w:t>(50)</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2F3A82F" w14:textId="77777777" w:rsidP="00227BFB" w:rsidR="00365E90" w:rsidRDefault="00365E90" w:rsidRPr="00CD154F">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6"/>
                <w:szCs w:val="6"/>
                <w:lang w:eastAsia="en-GB" w:val="hu-HU"/>
              </w:rPr>
            </w:pPr>
          </w:p>
          <w:p w14:paraId="4887DB61" w14:textId="77777777" w:rsidP="00227BFB" w:rsidR="00365E90" w:rsidRDefault="00365E90" w:rsidRPr="00CD154F">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CD154F">
              <w:rPr>
                <w:rFonts w:ascii="Calibri" w:cs="Calibri" w:eastAsia="Times New Roman" w:hAnsi="Calibri"/>
                <w:color w:val="000000"/>
                <w:lang w:eastAsia="en-GB" w:val="hu-HU"/>
              </w:rPr>
              <w:t>Értékkészlet:</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MOBILE</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WEB</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ASSISTED</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flowType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flowStatus</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branchCode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communicationLanguage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cmdbid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Long</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nonRealTime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dataHandlingConsent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selfServiceNokReceived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Long</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backupVideoNokReceived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Long</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rejectionReason</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countryCallCode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Phone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countyCallCode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Phone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ConsentResult</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hundredMillion</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processData_ID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marketingEmail</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marketingPhone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marketingSms</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pep</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ttny</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fatca</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crs</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receivedAt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crsTaxIdHun</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crsTaxIdForeign1</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crsTaxIdForeign2</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crsTaxIdForeign3</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crsTaxCountry1</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crsTaxCountry2</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crsTaxCountry3</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extendedLifind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marketingPostal</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extendedOnline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extendedGeoloc</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extendedDevice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extendedTpsps</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extendedPsd2</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DuplicateCustomer</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customer_ID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cmdbid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Long</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name_ID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mother_ID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birthData_ID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customerType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Ha a type normál vagy online, akkor a modifyCustomer ezt a típust viszi tovább, hogy ne legyen visszalépés az ügyfél számára.</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closedCustomer</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birthNameCorresponding</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motherNameCorresponding</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birthPlaceCorresponding</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birthDateCorresponding</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Customer</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processData_ID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A folyamat azonosítója, amelyhez tartozik a bejegyzés.</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cmdbid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Long</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name_ID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mother_ID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birthData_ID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customerType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Ha a type normál vagy online, akkor a modifyCustomer ezt a típust viszi tovább, hogy ne legyen visszalépés az ügyfél számára.</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eid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epin</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StringData</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VARCHAR2(400)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fullCorrespondence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citizenshipCountry</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CountryCode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branchCode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fatcaIndicator</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crsIndicator</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identificationChannel</w:t>
            </w:r>
          </w:p>
        </w:tc>
        <w:tc>
          <w:tcPr>
            <w:tcW w:type="dxa" w:w="1417"/>
            <w:noWrap/>
            <w:hideMark/>
          </w:tcPr>
          <w:p w14:paraId="21C02267"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Code</w:t>
            </w:r>
          </w:p>
        </w:tc>
        <w:tc>
          <w:tcPr>
            <w:tcW w:type="dxa" w:w="1560"/>
            <w:noWrap/>
            <w:hideMark/>
          </w:tcPr>
          <w:p w14:paraId="38E637DE"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VARCHAR2</w:t>
            </w:r>
            <w:r>
              <w:rPr>
                <w:rFonts w:ascii="Calibri" w:cs="Calibri" w:eastAsia="Times New Roman" w:hAnsi="Calibri"/>
                <w:color w:val="000000"/>
                <w:lang w:eastAsia="en-GB" w:val="hu-HU"/>
              </w:rPr>
              <w:t>(50)</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2F3A82F" w14:textId="77777777" w:rsidP="00227BFB" w:rsidR="00365E90" w:rsidRDefault="00365E90" w:rsidRPr="00CD154F">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6"/>
                <w:szCs w:val="6"/>
                <w:lang w:eastAsia="en-GB" w:val="hu-HU"/>
              </w:rPr>
            </w:pPr>
          </w:p>
          <w:p w14:paraId="4887DB61" w14:textId="77777777" w:rsidP="00227BFB" w:rsidR="00365E90" w:rsidRDefault="00365E90" w:rsidRPr="00CD154F">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CD154F">
              <w:rPr>
                <w:rFonts w:ascii="Calibri" w:cs="Calibri" w:eastAsia="Times New Roman" w:hAnsi="Calibri"/>
                <w:color w:val="000000"/>
                <w:lang w:eastAsia="en-GB" w:val="hu-HU"/>
              </w:rPr>
              <w:t>Értékkészlet:</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MOBILE</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WEB</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ASSISTED</w:t>
            </w:r>
          </w:p>
        </w:tc>
      </w:tr>
    </w:tbl>
    <w:p w14:paraId="35FA1A1C" w14:textId="1CE6976A" w:rsidP="00365E90" w:rsidR="00365E90" w:rsidRDefault="00365E90">
      <w:pPr>
        <w:pStyle w:val="Heading2"/>
      </w:pPr>
      <w:r w:rsidRPr="00BA2CA4">
        <w:t>PersonName</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title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NaturalName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firstName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NaturalName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lastName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NaturalName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gender</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fullName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StringData</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VARCHAR2(400)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Address</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addressingType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countryCode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CountryCode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zipCode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cityIdentifier</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Long</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cityName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streetIdentifier</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Long</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streetName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streetType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houseNumber</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postBox</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branchCode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branchBoxNumber</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lotNumber</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mailingCustomerName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NaturalName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typeDomicile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typeNotification</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typeResidence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customer_ID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BirthData</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birth_ID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dateOfBirth</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Date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countryCode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city</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NaturalName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DocumentContent</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processData_ID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content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BinaryData</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BLOB</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documentType</w:t>
            </w:r>
          </w:p>
        </w:tc>
        <w:tc>
          <w:tcPr>
            <w:tcW w:type="dxa" w:w="1417"/>
            <w:noWrap/>
            <w:hideMark/>
          </w:tcPr>
          <w:p w14:paraId="21C02267"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Code</w:t>
            </w:r>
          </w:p>
        </w:tc>
        <w:tc>
          <w:tcPr>
            <w:tcW w:type="dxa" w:w="1560"/>
            <w:noWrap/>
            <w:hideMark/>
          </w:tcPr>
          <w:p w14:paraId="38E637DE"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VARCHAR2</w:t>
            </w:r>
            <w:r>
              <w:rPr>
                <w:rFonts w:ascii="Calibri" w:cs="Calibri" w:eastAsia="Times New Roman" w:hAnsi="Calibri"/>
                <w:color w:val="000000"/>
                <w:lang w:eastAsia="en-GB" w:val="hu-HU"/>
              </w:rPr>
              <w:t>(50)</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2F3A82F" w14:textId="77777777" w:rsidP="00227BFB" w:rsidR="00365E90" w:rsidRDefault="00365E90" w:rsidRPr="00CD154F">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6"/>
                <w:szCs w:val="6"/>
                <w:lang w:eastAsia="en-GB" w:val="hu-HU"/>
              </w:rPr>
            </w:pPr>
          </w:p>
          <w:p w14:paraId="4887DB61" w14:textId="77777777" w:rsidP="00227BFB" w:rsidR="00365E90" w:rsidRDefault="00365E90" w:rsidRPr="00CD154F">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CD154F">
              <w:rPr>
                <w:rFonts w:ascii="Calibri" w:cs="Calibri" w:eastAsia="Times New Roman" w:hAnsi="Calibri"/>
                <w:color w:val="000000"/>
                <w:lang w:eastAsia="en-GB" w:val="hu-HU"/>
              </w:rPr>
              <w:t>Értékkészlet:</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FRAME_CONTRACT</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PRODUCT_CONTRACT</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mimeType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contentHash</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StringData</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VARCHAR2(400)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businessIdentifier</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fileName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signedContent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BinaryData</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BLOB</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signedMimeType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signedFileName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signedConentHash</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NaturalName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createdAt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signedAt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DocumentSignature</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signed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documentContent_ID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signatureTime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comments</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Description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VARCHAR2(2000)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StateHistory</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stateTime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processData_ID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CustomerNotificationMessage</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messageType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processData_ID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channel</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Ez jelenleg csak SMS lehet.
channel: SMS</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messageText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Description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VARCHAR2(2000)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sentAt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BackOfficeMessage</w:t>
      </w:r>
    </w:p>
    <w:p w14:paraId="56C86FB3" w14:textId="77777777" w:rsidP="00365E90" w:rsidR="00365E90" w:rsidRDefault="00365E90" w:rsidRPr="00130EF9">
      <w:r w:rsidRPr="000B2228">
        <w:rPr>
          <w:sz w:val="12"/>
          <w:szCs w:val="12"/>
        </w:rPr>
        <w:t/>
      </w:r>
      <w:r>
        <w:t>A BackOffice felé kiküldött e-mail-ek tartalma és a kiküldés időpontja.</w:t>
      </w:r>
      <w:r w:rsidRPr="000B2228">
        <w:rPr>
          <w:sz w:val="12"/>
          <w:szCs w:val="12"/>
        </w:rPr>
        <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messageType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messageText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Description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VARCHAR2(2000)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sentAt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processData_ID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ManualTask</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identifier</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taskType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assignedAt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closedAt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Ha nincs kitöltve a closedAt, akkor a az adott manuális feladat még nyitott.</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processData_ID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Contact</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contactData</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StringData</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VARCHAR2(400)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contactType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customer_ID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primaryContact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countryCallCode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countyCallCode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IdentifierDocument</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customer_ID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identDocumentType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identDocumentData</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issuerCountryCode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expiryDate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Date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isAddressInvolved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identDocumentExternalId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Long</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BankAccount</w:t>
      </w:r>
    </w:p>
    <w:p w14:paraId="56C86FB3" w14:textId="77777777" w:rsidP="00365E90" w:rsidR="00365E90" w:rsidRDefault="00365E90" w:rsidRPr="00130EF9">
      <w:r w:rsidRPr="000B2228">
        <w:rPr>
          <w:sz w:val="12"/>
          <w:szCs w:val="12"/>
        </w:rPr>
        <w:t/>
      </w:r>
      <w:r>
        <w:t>For business identification the required field(s): [giroNumber | ibanCode | (eqBranch, eqId, eqSuffix)]</w:t>
      </w:r>
      <w:r w:rsidRPr="000B2228">
        <w:rPr>
          <w:sz w:val="12"/>
          <w:szCs w:val="12"/>
        </w:rPr>
        <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giroNumber</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GIRO account number
string(24)</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ibanCode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Account number - IBAN prefix
string(4)</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eqBranchCode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EQUATION branch id
padded with zeros from the left
string(4)</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eqId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EQUATION identifier
string(6)</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eqSuffix</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EQUATION suffix
string(3)</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customer_ID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activated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Card</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cardFun</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Number of the card (secondary identifier)
string(16)</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bankaccount_ID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owner_ID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activated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cardtype</w:t>
            </w:r>
          </w:p>
        </w:tc>
        <w:tc>
          <w:tcPr>
            <w:tcW w:type="dxa" w:w="1417"/>
            <w:noWrap/>
            <w:hideMark/>
          </w:tcPr>
          <w:p w14:paraId="21C02267"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Code</w:t>
            </w:r>
          </w:p>
        </w:tc>
        <w:tc>
          <w:tcPr>
            <w:tcW w:type="dxa" w:w="1560"/>
            <w:noWrap/>
            <w:hideMark/>
          </w:tcPr>
          <w:p w14:paraId="38E637DE"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VARCHAR2</w:t>
            </w:r>
            <w:r>
              <w:rPr>
                <w:rFonts w:ascii="Calibri" w:cs="Calibri" w:eastAsia="Times New Roman" w:hAnsi="Calibri"/>
                <w:color w:val="000000"/>
                <w:lang w:eastAsia="en-GB" w:val="hu-HU"/>
              </w:rPr>
              <w:t>(50)</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2F3A82F" w14:textId="77777777" w:rsidP="00227BFB" w:rsidR="00365E90" w:rsidRDefault="00365E90" w:rsidRPr="00CD154F">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6"/>
                <w:szCs w:val="6"/>
                <w:lang w:eastAsia="en-GB" w:val="hu-HU"/>
              </w:rPr>
            </w:pPr>
          </w:p>
          <w:p w14:paraId="4887DB61" w14:textId="77777777" w:rsidP="00227BFB" w:rsidR="00365E90" w:rsidRDefault="00365E90" w:rsidRPr="00CD154F">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CD154F">
              <w:rPr>
                <w:rFonts w:ascii="Calibri" w:cs="Calibri" w:eastAsia="Times New Roman" w:hAnsi="Calibri"/>
                <w:color w:val="000000"/>
                <w:lang w:eastAsia="en-GB" w:val="hu-HU"/>
              </w:rPr>
              <w:t>Értékkészlet:</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DEBIT</w:t>
            </w:r>
          </w:p>
          <w:p w14:paraId="2AAF8830" w14:textId="77777777" w:rsidP="00227BFB" w:rsidR="00365E90" w:rsidRDefault="00365E90" w:rsidRPr="007431F3">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7431F3">
              <w:rPr>
                <w:rFonts w:ascii="Calibri" w:cs="Calibri" w:eastAsia="Times New Roman" w:hAnsi="Calibri"/>
                <w:color w:val="000000"/>
                <w:lang w:eastAsia="en-GB" w:val="hu-HU"/>
              </w:rPr>
              <w:t>CREDIT</w:t>
            </w:r>
          </w:p>
        </w:tc>
      </w:tr>
    </w:tbl>
    <w:p w14:paraId="35FA1A1C" w14:textId="1CE6976A" w:rsidP="00365E90" w:rsidR="00365E90" w:rsidRDefault="00365E90">
      <w:pPr>
        <w:pStyle w:val="Heading2"/>
      </w:pPr>
      <w:r w:rsidRPr="00BA2CA4">
        <w:t>CartItem</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objectId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string(30)</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objectIdType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StringData</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VARCHAR2(400)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string(255)</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closed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Boolean</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VARCHAR2(5)</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processData_ID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CrsCountry</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countryCode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CountryCode</w:t>
            </w:r>
          </w:p>
        </w:tc>
        <w:tc>
          <w:tcPr>
            <w:tcW w:type="dxa" w:w="1560"/>
            <w:noWrap/>
            <w:hideMark/>
          </w:tcPr>
          <w:p w14:paraId="175C23B9"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customer_ID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EntityModificationTrack</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touchtime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entityname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VARCHAR2(60)</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DwhArchiveTrack</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startTime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endTime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2EA43CC" w14:textId="77777777" w:rsidP="00227BFB" w:rsidR="00365E90" w:rsidRDefault="00365E90" w:rsidRPr="00D219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D21952">
              <w:rPr>
                <w:rFonts w:ascii="Calibri" w:cs="Calibri" w:eastAsia="Times New Roman" w:hAnsi="Calibri"/>
                <w:color w:val="000000"/>
                <w:lang w:eastAsia="en-GB" w:val="hu-HU"/>
              </w:rPr>
              <w:t>TIMESTAMP</w:t>
            </w:r>
          </w:p>
          <w:p w14:paraId="2037CD97"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r>
              <w:rPr>
                <w:rFonts w:ascii="Calibri" w:cs="Calibri" w:eastAsia="Times New Roman" w:hAnsi="Calibri"/>
                <w:color w:val="000000"/>
                <w:sz w:val="8"/>
                <w:szCs w:val="8"/>
                <w:lang w:eastAsia="en-GB" w:val="hu-HU"/>
              </w:rPr>
              <w:t/>
            </w: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586A2CE4" w14:textId="368DADA1" w:rsidP="00E10957" w:rsidR="00E10957" w:rsidRDefault="00E10957">
      <w:pPr>
        <w:rPr>
          <w:sz w:val="12"/>
          <w:szCs w:val="12"/>
        </w:rPr>
      </w:pPr>
      <w:r w:rsidRPr="00E10957">
        <w:rPr>
          <w:sz w:val="12"/>
          <w:szCs w:val="12"/>
        </w:rPr>
        <w:t/>
      </w:r>
      <w:r>
        <w:rPr>
          <w:sz w:val="12"/>
          <w:szCs w:val="12"/>
        </w:rPr>
        <w:t/>
      </w:r>
    </w:p>
    <w:p w14:paraId="586A2CE4" w14:textId="368DADA1" w:rsidP="00E10957" w:rsidR="00E10957" w:rsidRDefault="00E10957">
      <w:pPr>
        <w:rPr>
          <w:sz w:val="12"/>
          <w:szCs w:val="12"/>
        </w:rPr>
      </w:pPr>
      <w:r w:rsidRPr="00E10957">
        <w:rPr>
          <w:sz w:val="12"/>
          <w:szCs w:val="12"/>
        </w:rPr>
        <w:t/>
      </w:r>
      <w:r>
        <w:rPr>
          <w:sz w:val="12"/>
          <w:szCs w:val="12"/>
        </w:rPr>
        <w:t/>
      </w:r>
    </w:p>
    <w:p w14:paraId="586A2CE4" w14:textId="368DADA1" w:rsidP="00E10957" w:rsidR="00E10957" w:rsidRDefault="00E10957">
      <w:pPr>
        <w:rPr>
          <w:sz w:val="12"/>
          <w:szCs w:val="12"/>
        </w:rPr>
      </w:pPr>
      <w:r w:rsidRPr="00E10957">
        <w:rPr>
          <w:sz w:val="12"/>
          <w:szCs w:val="12"/>
        </w:rPr>
        <w:t/>
      </w:r>
      <w:r>
        <w:rPr>
          <w:sz w:val="12"/>
          <w:szCs w:val="12"/>
        </w:rPr>
        <w:t/>
      </w:r>
    </w:p>
    <w:p w14:paraId="586A2CE4" w14:textId="368DADA1" w:rsidP="00E10957" w:rsidR="00E10957" w:rsidRDefault="00E10957">
      <w:pPr>
        <w:rPr>
          <w:sz w:val="12"/>
          <w:szCs w:val="12"/>
        </w:rPr>
      </w:pPr>
      <w:r w:rsidRPr="00E10957">
        <w:rPr>
          <w:sz w:val="12"/>
          <w:szCs w:val="12"/>
        </w:rPr>
        <w:t/>
      </w:r>
      <w:r>
        <w:rPr>
          <w:sz w:val="12"/>
          <w:szCs w:val="12"/>
        </w:rPr>
        <w:t/>
      </w:r>
    </w:p>
    <w:p w14:paraId="586A2CE4" w14:textId="368DADA1" w:rsidP="00E10957" w:rsidR="00E10957" w:rsidRDefault="00E10957">
      <w:pPr>
        <w:rPr>
          <w:sz w:val="12"/>
          <w:szCs w:val="12"/>
        </w:rPr>
      </w:pPr>
      <w:r w:rsidRPr="00E10957">
        <w:rPr>
          <w:sz w:val="12"/>
          <w:szCs w:val="12"/>
        </w:rPr>
        <w:t/>
      </w:r>
      <w:r>
        <w:rPr>
          <w:sz w:val="12"/>
          <w:szCs w:val="12"/>
        </w:rPr>
        <w:t/>
      </w:r>
    </w:p>
    <w:p w14:paraId="586A2CE4" w14:textId="368DADA1" w:rsidP="00E10957" w:rsidR="00E10957" w:rsidRDefault="00E10957">
      <w:pPr>
        <w:rPr>
          <w:sz w:val="12"/>
          <w:szCs w:val="12"/>
        </w:rPr>
      </w:pPr>
      <w:r w:rsidRPr="00E10957">
        <w:rPr>
          <w:sz w:val="12"/>
          <w:szCs w:val="12"/>
        </w:rPr>
        <w:t/>
      </w:r>
      <w:r>
        <w:rPr>
          <w:sz w:val="12"/>
          <w:szCs w:val="12"/>
        </w:rPr>
        <w:t/>
      </w:r>
    </w:p>
    <w:p w14:paraId="586A2CE4" w14:textId="368DADA1" w:rsidP="00E10957" w:rsidR="00E10957" w:rsidRDefault="00E10957">
      <w:pPr>
        <w:rPr>
          <w:sz w:val="12"/>
          <w:szCs w:val="12"/>
        </w:rPr>
      </w:pPr>
      <w:r w:rsidRPr="00E10957">
        <w:rPr>
          <w:sz w:val="12"/>
          <w:szCs w:val="12"/>
        </w:rPr>
        <w:t/>
      </w:r>
      <w:r>
        <w:rPr>
          <w:sz w:val="12"/>
          <w:szCs w:val="12"/>
        </w:rPr>
        <w:t/>
      </w:r>
    </w:p>
    <w:p w14:paraId="586A2CE4" w14:textId="368DADA1" w:rsidP="00E10957" w:rsidR="00E10957" w:rsidRDefault="00E10957">
      <w:pPr>
        <w:rPr>
          <w:sz w:val="12"/>
          <w:szCs w:val="12"/>
        </w:rPr>
      </w:pPr>
      <w:r w:rsidRPr="00E10957">
        <w:rPr>
          <w:sz w:val="12"/>
          <w:szCs w:val="12"/>
        </w:rPr>
        <w:t/>
      </w:r>
      <w:r>
        <w:rPr>
          <w:sz w:val="12"/>
          <w:szCs w:val="12"/>
        </w:rPr>
        <w:t/>
      </w:r>
    </w:p>
    <w:p w14:paraId="586A2CE4" w14:textId="368DADA1" w:rsidP="00E10957" w:rsidR="00E10957" w:rsidRDefault="00E10957">
      <w:pPr>
        <w:rPr>
          <w:sz w:val="12"/>
          <w:szCs w:val="12"/>
        </w:rPr>
      </w:pPr>
      <w:r w:rsidRPr="00E10957">
        <w:rPr>
          <w:sz w:val="12"/>
          <w:szCs w:val="12"/>
        </w:rPr>
        <w:t/>
      </w:r>
      <w:r>
        <w:rPr>
          <w:sz w:val="12"/>
          <w:szCs w:val="12"/>
        </w:rPr>
        <w:t/>
      </w:r>
    </w:p>
    <w:p w14:paraId="4EA15372" w14:textId="77777777" w:rsidP="00365E90" w:rsidR="00365E90" w:rsidRDefault="00365E90">
      <w:pPr>
        <w:pStyle w:val="Heading1"/>
      </w:pPr>
      <w:r>
        <w:t>Domain</w:t>
      </w:r>
    </w:p>
    <w:p w14:paraId="35FA1A1C" w14:textId="1CE6976A" w:rsidP="00365E90" w:rsidR="00365E90" w:rsidRDefault="00365E90">
      <w:pPr>
        <w:pStyle w:val="Heading2"/>
      </w:pPr>
      <w:r w:rsidRPr="00BA2CA4">
        <w:t>EventBody</w:t>
      </w:r>
    </w:p>
    <w:p w14:paraId="56C86FB3" w14:textId="77777777" w:rsidP="00365E90" w:rsidR="00365E90" w:rsidRDefault="00365E90" w:rsidRPr="00130EF9">
      <w:r w:rsidRPr="000B2228">
        <w:rPr>
          <w:sz w:val="12"/>
          <w:szCs w:val="12"/>
        </w:rPr>
        <w:t/>
      </w:r>
      <w:r>
        <w:t>The event body contains all the static informatioln for the business events. The events during the active and the processed stage are referencing the body.</w:t>
      </w:r>
      <w:r w:rsidRPr="000B2228">
        <w:rPr>
          <w:sz w:val="12"/>
          <w:szCs w:val="12"/>
        </w:rPr>
        <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request_ID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identifier</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UUID</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The identifier is a unique identifier for the events.</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actionCode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NaturalName</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The action code is a type of the event. It contains the instruction for the event processor logic.
The platform use this to store the Function fully qualified name like Module.Enity1.CRUD.Query.
It is useful to identify the event at a glance but the same value will be stored in the binary content.</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createdAt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businessEntity</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CodeIdentifier</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businessEntityRef</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extensionText</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Description</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sessionId</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It's a correlation id for the events with the same business session. The processing logic can keep
the order of the events from the same session.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eventChannel</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The channel code defines the executor (the thread pool) for the given event. The priority of the channels could differ depending on the configuration.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lastProcessLog_ID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ActiveEvent</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eventbody_ID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nextProcessTime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The next process time is an instruction for the scheduled workers to allocate the given event for execution.
The default value is the current time. If we have a scheduled event then this property contains the next
schedule time.</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applicationruntime_ID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eventChannel</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The channel code defines the executor (the thread pool) for the given event. The priority of the channels could differ depending on the configuration.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state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EnumCode</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The state can be one of the following:
</w:t>
            </w:r>
          </w:p>
        </w:tc>
      </w:tr>
    </w:tbl>
    <w:p w14:paraId="35FA1A1C" w14:textId="1CE6976A" w:rsidP="00365E90" w:rsidR="00365E90" w:rsidRDefault="00365E90">
      <w:pPr>
        <w:pStyle w:val="Heading2"/>
      </w:pPr>
      <w:r w:rsidRPr="00BA2CA4">
        <w:t>EventBinaryContent</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lobData</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BinaryData</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mimeType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CodeIdentifier</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EventProcessLog</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eventbody_ID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resultCode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NaturalName</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processStartTime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processFinishTime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result_ID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4C1E773D"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applicationruntime_ID</w:t>
            </w:r>
          </w:p>
        </w:tc>
        <w:tc>
          <w:tcPr>
            <w:tcW w:type="dxa" w:w="1417"/>
            <w:noWrap/>
            <w:hideMark/>
          </w:tcPr>
          <w:p w14:paraId="1804C340"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Identifier</w:t>
            </w:r>
          </w:p>
        </w:tc>
        <w:tc>
          <w:tcPr>
            <w:tcW w:type="dxa" w:w="1560"/>
            <w:noWrap/>
            <w:hideMark/>
          </w:tcPr>
          <w:p w14:paraId="6564E7C5"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NUMBER</w:t>
            </w:r>
            <w:r>
              <w:rPr>
                <w:rFonts w:ascii="Calibri" w:cs="Calibri" w:eastAsia="Times New Roman" w:hAnsi="Calibri"/>
                <w:color w:val="000000"/>
                <w:lang w:eastAsia="en-GB" w:val="hu-HU"/>
              </w:rPr>
              <w:t>(38)</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FAB8B77" w14:textId="77777777" w:rsidP="00227BFB" w:rsidR="00365E90" w:rsidRDefault="00365E90" w:rsidRPr="00F06E52">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F06E52">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state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EnumCode</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The state can be one of the following: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orderNo</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Integer</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The default is 0 and increased by every process of the event. If we start the process on the fly, then we set 1.</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allocationTime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expectedAllocationTime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ApplicationRuntime</w:t>
      </w:r>
    </w:p>
    <w:p w14:paraId="56C86FB3" w14:textId="77777777" w:rsidP="00365E90" w:rsidR="00365E90" w:rsidRDefault="00365E90" w:rsidRPr="00130EF9">
      <w:r w:rsidRPr="000B2228">
        <w:rPr>
          <w:sz w:val="12"/>
          <w:szCs w:val="12"/>
        </w:rPr>
        <w:t/>
      </w:r>
      <w:r>
        <w:t>The application runtime is responsible for storing one record for each application instance. In a clustered environment these instances can communicate with each other and the still alive listening is solved by continuesly updating this record.</w:t>
      </w:r>
      <w:r w:rsidRPr="000B2228">
        <w:rPr>
          <w:sz w:val="12"/>
          <w:szCs w:val="12"/>
        </w:rPr>
        <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startTime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stopTime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07A9D80F"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N</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lastTouchTime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Timestamp</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CodeIdentifier</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35FA1A1C" w14:textId="1CE6976A" w:rsidP="00365E90" w:rsidR="00365E90" w:rsidRDefault="00365E90">
      <w:pPr>
        <w:pStyle w:val="Heading2"/>
      </w:pPr>
      <w:r w:rsidRPr="00BA2CA4">
        <w:t>EventChannel</w:t>
      </w:r>
    </w:p>
    <w:tbl>
      <w:tblPr>
        <w:tblStyle w:val="GridTable4-Accent5"/>
        <w:tblW w:type="dxa" w:w="9031"/>
        <w:tblLook w:firstColumn="1" w:firstRow="1" w:lastColumn="0" w:lastRow="0" w:noHBand="0" w:noVBand="1" w:val="04A0"/>
      </w:tblPr>
      <w:tblGrid>
        <w:gridCol w:w="1838"/>
        <w:gridCol w:w="1418"/>
        <w:gridCol w:w="1559"/>
        <w:gridCol w:w="1239"/>
        <w:gridCol w:w="2977"/>
      </w:tblGrid>
      <w:tr w14:paraId="53136C57" w14:textId="77777777" w:rsidR="00365E90" w:rsidRPr="00310406" w:rsidTr="00227BFB">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1838"/>
            <w:noWrap/>
            <w:hideMark/>
          </w:tcPr>
          <w:p w14:paraId="4AFBB31D" w14:textId="77777777" w:rsidP="00227BFB" w:rsidR="00365E90" w:rsidRDefault="00365E90" w:rsidRPr="00310406">
            <w:pPr>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Column</w:t>
            </w:r>
          </w:p>
        </w:tc>
        <w:tc>
          <w:tcPr>
            <w:tcW w:type="dxa" w:w="1418"/>
            <w:noWrap/>
            <w:hideMark/>
          </w:tcPr>
          <w:p w14:paraId="351332EE"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Type name</w:t>
            </w:r>
          </w:p>
        </w:tc>
        <w:tc>
          <w:tcPr>
            <w:tcW w:type="dxa" w:w="1559"/>
            <w:noWrap/>
            <w:hideMark/>
          </w:tcPr>
          <w:p w14:paraId="3C95B4AB"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Database type</w:t>
            </w:r>
          </w:p>
        </w:tc>
        <w:tc>
          <w:tcPr>
            <w:tcW w:type="dxa" w:w="1239"/>
            <w:noWrap/>
            <w:hideMark/>
          </w:tcPr>
          <w:p w14:paraId="5640E6A7"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sidRPr="00310406">
              <w:rPr>
                <w:rFonts w:ascii="Calibri" w:cs="Calibri" w:eastAsia="Times New Roman" w:hAnsi="Calibri"/>
                <w:color w:val="000000"/>
                <w:lang w:eastAsia="en-GB" w:val="hu-HU"/>
              </w:rPr>
              <w:t>Mandatory</w:t>
            </w:r>
          </w:p>
        </w:tc>
        <w:tc>
          <w:tcPr>
            <w:tcW w:type="dxa" w:w="2977"/>
            <w:noWrap/>
            <w:hideMark/>
          </w:tcPr>
          <w:p w14:paraId="12DD690A" w14:textId="77777777" w:rsidP="00227BFB" w:rsidR="00365E90" w:rsidRDefault="00365E90" w:rsidRPr="00310406">
            <w:pPr>
              <w:cnfStyle w:evenHBand="0" w:evenVBand="0" w:firstColumn="0" w:firstRow="1" w:firstRowFirstColumn="0" w:firstRowLastColumn="0" w:lastColumn="0" w:lastRow="0" w:lastRowFirstColumn="0" w:lastRowLastColumn="0" w:oddHBand="0" w:oddVBand="0" w:val="100000000000"/>
              <w:rPr>
                <w:rFonts w:ascii="Calibri" w:cs="Calibri" w:eastAsia="Times New Roman" w:hAnsi="Calibri"/>
                <w:color w:val="000000"/>
                <w:lang w:eastAsia="en-GB" w:val="hu-HU"/>
              </w:rPr>
            </w:pPr>
            <w:r>
              <w:rPr>
                <w:rFonts w:ascii="Calibri" w:cs="Calibri" w:eastAsia="Times New Roman" w:hAnsi="Calibri"/>
                <w:color w:val="000000"/>
                <w:lang w:eastAsia="en-GB" w:val="hu-HU"/>
              </w:rPr>
              <w:t>Description</w:t>
            </w:r>
          </w:p>
        </w:tc>
      </w:tr>
      <w:tr w14:paraId="29DC26E6" w14:textId="77777777" w:rsidR="00365E90" w:rsidRPr="00310406" w:rsidTr="00227BFB">
        <w:trPr>
          <w:cnfStyle w:evenHBand="0" w:evenVBand="0" w:firstColumn="0" w:firstRow="0" w:firstRowFirstColumn="0" w:firstRowLastColumn="0" w:lastColumn="0" w:lastRow="0" w:lastRowFirstColumn="0" w:lastRowLastColumn="0" w:oddHBand="1" w:oddVBand="0" w:val="000000100000"/>
          <w:trHeight w:val="238"/>
        </w:trPr>
        <w:tc>
          <w:tcPr>
            <w:cnfStyle w:evenHBand="0" w:evenVBand="0" w:firstColumn="1" w:firstRow="0" w:firstRowFirstColumn="0" w:firstRowLastColumn="0" w:lastColumn="0" w:lastRow="0" w:lastRowFirstColumn="0" w:lastRowLastColumn="0" w:oddHBand="0" w:oddVBand="0" w:val="001000000000"/>
            <w:tcW w:type="dxa" w:w="1980"/>
            <w:noWrap/>
            <w:hideMark/>
          </w:tcPr>
          <w:p w14:paraId="3E53FFE4" w14:textId="77777777" w:rsidP="00227BFB" w:rsidR="00365E90" w:rsidRDefault="00365E90" w:rsidRPr="008D1B45">
            <w:pPr>
              <w:rPr>
                <w:rFonts w:ascii="Calibri" w:cs="Calibri" w:eastAsia="Times New Roman" w:hAnsi="Calibri"/>
                <w:color w:val="000000"/>
                <w:lang w:eastAsia="en-GB" w:val="hu-HU"/>
              </w:rPr>
            </w:pPr>
            <w:r w:rsidRPr="008D1B45">
              <w:rPr>
                <w:rFonts w:ascii="Calibri" w:cs="Calibri" w:eastAsia="Times New Roman" w:hAnsi="Calibri"/>
                <w:b w:val="0"/>
                <w:bCs w:val="0"/>
                <w:color w:val="000000"/>
                <w:lang w:eastAsia="en-GB" w:val="hu-HU"/>
              </w:rPr>
              <w:t>code</w:t>
            </w:r>
          </w:p>
        </w:tc>
        <w:tc>
          <w:tcPr>
            <w:tcW w:type="dxa" w:w="1417"/>
            <w:noWrap/>
            <w:hideMark/>
          </w:tcPr>
          <w:p w14:paraId="5BB268F8" w14:textId="77777777" w:rsidP="00227BFB" w:rsidR="00365E90" w:rsidRDefault="00365E90" w:rsidRPr="00027F27">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027F27">
              <w:rPr>
                <w:rFonts w:ascii="Calibri" w:cs="Calibri" w:eastAsia="Times New Roman" w:hAnsi="Calibri"/>
                <w:color w:val="000000"/>
                <w:lang w:eastAsia="en-GB" w:val="hu-HU"/>
              </w:rPr>
              <w:t>StringIdentifier</w:t>
            </w:r>
          </w:p>
        </w:tc>
        <w:tc>
          <w:tcPr>
            <w:tcW w:type="dxa" w:w="1560"/>
            <w:noWrap/>
            <w:hideMark/>
          </w:tcPr>
          <w:p w14:paraId="7C244AF2" w14:textId="77777777" w:rsidP="00227BFB" w:rsidR="00365E90" w:rsidRDefault="00365E90">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sz w:val="8"/>
                <w:szCs w:val="8"/>
                <w:lang w:eastAsia="en-GB" w:val="hu-HU"/>
              </w:rPr>
            </w:pPr>
            <w:r w:rsidRPr="00804630">
              <w:rPr>
                <w:rFonts w:ascii="Calibri" w:cs="Calibri" w:eastAsia="Times New Roman" w:hAnsi="Calibri"/>
                <w:color w:val="000000"/>
                <w:sz w:val="8"/>
                <w:szCs w:val="8"/>
                <w:lang w:eastAsia="en-GB" w:val="hu-HU"/>
              </w:rPr>
              <w:t/>
            </w:r>
          </w:p>
        </w:tc>
        <w:tc>
          <w:tcPr>
            <w:tcW w:type="dxa" w:w="992"/>
            <w:noWrap/>
            <w:hideMark/>
          </w:tcPr>
          <w:p w14:paraId="5C75C907" w14:textId="77777777" w:rsidP="00227BFB" w:rsidR="00365E90" w:rsidRDefault="00365E90" w:rsidRPr="007849A5">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Pr>
                <w:rFonts w:ascii="Calibri" w:cs="Calibri" w:eastAsia="Times New Roman" w:hAnsi="Calibri"/>
                <w:color w:val="000000"/>
                <w:lang w:eastAsia="en-GB" w:val="hu-HU"/>
              </w:rPr>
              <w:t>Y</w:t>
            </w:r>
          </w:p>
        </w:tc>
        <w:tc>
          <w:tcPr>
            <w:tcW w:type="dxa" w:w="3113"/>
            <w:noWrap/>
            <w:hideMark/>
          </w:tcPr>
          <w:p w14:paraId="3E31A6F4" w14:textId="77777777" w:rsidP="00227BFB" w:rsidR="00365E90" w:rsidRDefault="00365E90" w:rsidRPr="0049773E">
            <w:pPr>
              <w:cnfStyle w:evenHBand="0" w:evenVBand="0" w:firstColumn="0" w:firstRow="0" w:firstRowFirstColumn="0" w:firstRowLastColumn="0" w:lastColumn="0" w:lastRow="0" w:lastRowFirstColumn="0" w:lastRowLastColumn="0" w:oddHBand="1" w:oddVBand="0" w:val="000000100000"/>
              <w:rPr>
                <w:rFonts w:ascii="Calibri" w:cs="Calibri" w:eastAsia="Times New Roman" w:hAnsi="Calibri"/>
                <w:color w:val="000000"/>
                <w:lang w:eastAsia="en-GB" w:val="hu-HU"/>
              </w:rPr>
            </w:pPr>
            <w:r w:rsidRPr="0049773E">
              <w:rPr>
                <w:rFonts w:ascii="Calibri" w:cs="Calibri" w:eastAsia="Times New Roman" w:hAnsi="Calibri"/>
                <w:color w:val="000000"/>
                <w:lang w:eastAsia="en-GB" w:val="hu-HU"/>
              </w:rPr>
              <w:t/>
            </w:r>
          </w:p>
        </w:tc>
      </w:tr>
    </w:tbl>
    <w:p w14:paraId="586A2CE4" w14:textId="368DADA1" w:rsidP="00E10957" w:rsidR="00E10957" w:rsidRDefault="00E10957">
      <w:pPr>
        <w:rPr>
          <w:sz w:val="12"/>
          <w:szCs w:val="12"/>
        </w:rPr>
      </w:pPr>
      <w:r w:rsidRPr="00E10957">
        <w:rPr>
          <w:sz w:val="12"/>
          <w:szCs w:val="12"/>
        </w:rPr>
        <w:t/>
      </w:r>
      <w:r>
        <w:rPr>
          <w:sz w:val="12"/>
          <w:szCs w:val="12"/>
        </w:rPr>
        <w:t/>
      </w:r>
    </w:p>
    <w:p w14:paraId="586A2CE4" w14:textId="368DADA1" w:rsidP="00E10957" w:rsidR="00E10957" w:rsidRDefault="00E10957">
      <w:pPr>
        <w:rPr>
          <w:sz w:val="12"/>
          <w:szCs w:val="12"/>
        </w:rPr>
      </w:pPr>
      <w:r w:rsidRPr="00E10957">
        <w:rPr>
          <w:sz w:val="12"/>
          <w:szCs w:val="12"/>
        </w:rPr>
        <w:t/>
      </w:r>
      <w:r>
        <w:rPr>
          <w:sz w:val="12"/>
          <w:szCs w:val="12"/>
        </w:rPr>
        <w:t/>
      </w:r>
    </w:p>
    <w:p w14:paraId="586A2CE4" w14:textId="368DADA1" w:rsidP="00E10957" w:rsidR="00E10957" w:rsidRDefault="00E10957">
      <w:pPr>
        <w:rPr>
          <w:sz w:val="12"/>
          <w:szCs w:val="12"/>
        </w:rPr>
      </w:pPr>
      <w:r w:rsidRPr="00E10957">
        <w:rPr>
          <w:sz w:val="12"/>
          <w:szCs w:val="12"/>
        </w:rPr>
        <w:t/>
      </w:r>
      <w:r>
        <w:rPr>
          <w:sz w:val="12"/>
          <w:szCs w:val="12"/>
        </w:rPr>
        <w:t/>
      </w:r>
    </w:p>
    <w:sectPr w:rsidR="000835EE" w:rsidRPr="00743032" w:rsidSect="002E5701">
      <w:pgSz w:h="16838" w:w="11906"/>
      <w:pgMar w:bottom="1417" w:footer="708" w:gutter="0" w:header="708" w:left="1417" w:right="1417" w:top="1417"/>
      <w:cols w:space="708"/>
      <w:docGrid w:linePitch="360"/>
    </w:sectPr>
  </w:body>
</w:document>
</file>

<file path=word/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Szegedi Zoltán</dc:creator>
  <cp:keywords/>
  <dc:description/>
  <cp:lastModifiedBy>Szegedi Zoltán</cp:lastModifiedBy>
  <cp:revision>257</cp:revision>
  <dcterms:created xsi:type="dcterms:W3CDTF">2020-11-01T19:13:00Z</dcterms:created>
  <dcterms:modified xsi:type="dcterms:W3CDTF">2020-11-02T10:32:00Z</dcterms:modified>
</cp:coreProperti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B2C52"/>
    <w:multiLevelType w:val="hybridMultilevel"/>
    <w:tmpl w:val="EC062D3E"/>
    <w:lvl w:ilvl="0" w:tplc="DA74478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C1176E"/>
    <w:multiLevelType w:val="hybridMultilevel"/>
    <w:tmpl w:val="1514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9C5E98"/>
    <w:multiLevelType w:val="hybridMultilevel"/>
    <w:tmpl w:val="FC0A9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5C"/>
    <w:rsid w:val="00023054"/>
    <w:rsid w:val="00027F27"/>
    <w:rsid w:val="000835EE"/>
    <w:rsid w:val="000A19AC"/>
    <w:rsid w:val="000B2228"/>
    <w:rsid w:val="000C29DF"/>
    <w:rsid w:val="000C4B01"/>
    <w:rsid w:val="000F19EF"/>
    <w:rsid w:val="001010E7"/>
    <w:rsid w:val="00106D75"/>
    <w:rsid w:val="00123977"/>
    <w:rsid w:val="00123BFD"/>
    <w:rsid w:val="00125544"/>
    <w:rsid w:val="00130EF9"/>
    <w:rsid w:val="001515C0"/>
    <w:rsid w:val="00177B04"/>
    <w:rsid w:val="00177E1A"/>
    <w:rsid w:val="001911A3"/>
    <w:rsid w:val="001A5622"/>
    <w:rsid w:val="001B6A29"/>
    <w:rsid w:val="001C320C"/>
    <w:rsid w:val="001C7997"/>
    <w:rsid w:val="001D3AA6"/>
    <w:rsid w:val="001F7606"/>
    <w:rsid w:val="0025210E"/>
    <w:rsid w:val="002615CF"/>
    <w:rsid w:val="00265FFD"/>
    <w:rsid w:val="00266069"/>
    <w:rsid w:val="00266222"/>
    <w:rsid w:val="00271414"/>
    <w:rsid w:val="00277164"/>
    <w:rsid w:val="002973C9"/>
    <w:rsid w:val="002D6AC5"/>
    <w:rsid w:val="002D708B"/>
    <w:rsid w:val="002E5701"/>
    <w:rsid w:val="002E7C09"/>
    <w:rsid w:val="00305001"/>
    <w:rsid w:val="00332D1F"/>
    <w:rsid w:val="00351060"/>
    <w:rsid w:val="00357819"/>
    <w:rsid w:val="00364FE1"/>
    <w:rsid w:val="00365E44"/>
    <w:rsid w:val="00365E90"/>
    <w:rsid w:val="00374847"/>
    <w:rsid w:val="00375516"/>
    <w:rsid w:val="0038550D"/>
    <w:rsid w:val="003872B7"/>
    <w:rsid w:val="003A211E"/>
    <w:rsid w:val="003A716A"/>
    <w:rsid w:val="003B0951"/>
    <w:rsid w:val="003D107A"/>
    <w:rsid w:val="003D2285"/>
    <w:rsid w:val="003E510D"/>
    <w:rsid w:val="003F3749"/>
    <w:rsid w:val="00423576"/>
    <w:rsid w:val="00436F38"/>
    <w:rsid w:val="00442AE3"/>
    <w:rsid w:val="00450E48"/>
    <w:rsid w:val="004801F3"/>
    <w:rsid w:val="00480322"/>
    <w:rsid w:val="004820B2"/>
    <w:rsid w:val="004970F0"/>
    <w:rsid w:val="0049773E"/>
    <w:rsid w:val="004D26D5"/>
    <w:rsid w:val="004D3DA2"/>
    <w:rsid w:val="004E3269"/>
    <w:rsid w:val="004F79F4"/>
    <w:rsid w:val="00530EC0"/>
    <w:rsid w:val="00535F01"/>
    <w:rsid w:val="00543480"/>
    <w:rsid w:val="0055013A"/>
    <w:rsid w:val="00567CDB"/>
    <w:rsid w:val="00582AAA"/>
    <w:rsid w:val="00583685"/>
    <w:rsid w:val="0058420A"/>
    <w:rsid w:val="0058561F"/>
    <w:rsid w:val="00585C8C"/>
    <w:rsid w:val="0059342E"/>
    <w:rsid w:val="005A2648"/>
    <w:rsid w:val="005C596C"/>
    <w:rsid w:val="005D1578"/>
    <w:rsid w:val="005E14A9"/>
    <w:rsid w:val="005E1EDD"/>
    <w:rsid w:val="005E2F69"/>
    <w:rsid w:val="005F1ABA"/>
    <w:rsid w:val="005F7F75"/>
    <w:rsid w:val="00620FDE"/>
    <w:rsid w:val="006243A8"/>
    <w:rsid w:val="006502AE"/>
    <w:rsid w:val="006612C5"/>
    <w:rsid w:val="0068085F"/>
    <w:rsid w:val="00682E33"/>
    <w:rsid w:val="006D2C1A"/>
    <w:rsid w:val="006D3112"/>
    <w:rsid w:val="006E5E76"/>
    <w:rsid w:val="006F29D5"/>
    <w:rsid w:val="00704C34"/>
    <w:rsid w:val="0070687C"/>
    <w:rsid w:val="00710008"/>
    <w:rsid w:val="00715AC2"/>
    <w:rsid w:val="00723170"/>
    <w:rsid w:val="00743032"/>
    <w:rsid w:val="007431F3"/>
    <w:rsid w:val="00755F58"/>
    <w:rsid w:val="007576D1"/>
    <w:rsid w:val="00774CBA"/>
    <w:rsid w:val="007779B2"/>
    <w:rsid w:val="007849A5"/>
    <w:rsid w:val="007912A4"/>
    <w:rsid w:val="00794E1A"/>
    <w:rsid w:val="007A2655"/>
    <w:rsid w:val="007A5BC5"/>
    <w:rsid w:val="007A74BE"/>
    <w:rsid w:val="007B7E75"/>
    <w:rsid w:val="007D2E72"/>
    <w:rsid w:val="007F2C93"/>
    <w:rsid w:val="0080324A"/>
    <w:rsid w:val="00804630"/>
    <w:rsid w:val="00807FBB"/>
    <w:rsid w:val="0081179B"/>
    <w:rsid w:val="00820B6B"/>
    <w:rsid w:val="00826065"/>
    <w:rsid w:val="008268EA"/>
    <w:rsid w:val="00871F10"/>
    <w:rsid w:val="00890269"/>
    <w:rsid w:val="00892846"/>
    <w:rsid w:val="008950C2"/>
    <w:rsid w:val="008A0417"/>
    <w:rsid w:val="008A171B"/>
    <w:rsid w:val="008A7615"/>
    <w:rsid w:val="008D14D6"/>
    <w:rsid w:val="008D1B45"/>
    <w:rsid w:val="008E3C9A"/>
    <w:rsid w:val="008E3FB0"/>
    <w:rsid w:val="008E42E9"/>
    <w:rsid w:val="008F11DC"/>
    <w:rsid w:val="00905B70"/>
    <w:rsid w:val="0092336C"/>
    <w:rsid w:val="0094140C"/>
    <w:rsid w:val="00963E45"/>
    <w:rsid w:val="009854C8"/>
    <w:rsid w:val="00992C27"/>
    <w:rsid w:val="009A663E"/>
    <w:rsid w:val="009B1D39"/>
    <w:rsid w:val="009B370C"/>
    <w:rsid w:val="009B5C04"/>
    <w:rsid w:val="009C4406"/>
    <w:rsid w:val="009D3D10"/>
    <w:rsid w:val="009D4E0E"/>
    <w:rsid w:val="009E7CDA"/>
    <w:rsid w:val="009F43B0"/>
    <w:rsid w:val="00A0760B"/>
    <w:rsid w:val="00A12BE2"/>
    <w:rsid w:val="00A16241"/>
    <w:rsid w:val="00A21CB4"/>
    <w:rsid w:val="00A23B44"/>
    <w:rsid w:val="00A3406B"/>
    <w:rsid w:val="00A35C26"/>
    <w:rsid w:val="00A3684A"/>
    <w:rsid w:val="00A405E9"/>
    <w:rsid w:val="00A61316"/>
    <w:rsid w:val="00A70FCA"/>
    <w:rsid w:val="00A87333"/>
    <w:rsid w:val="00A93D0D"/>
    <w:rsid w:val="00A9746C"/>
    <w:rsid w:val="00AB502F"/>
    <w:rsid w:val="00AB5A9B"/>
    <w:rsid w:val="00AB7967"/>
    <w:rsid w:val="00AC362C"/>
    <w:rsid w:val="00B15FE5"/>
    <w:rsid w:val="00B24589"/>
    <w:rsid w:val="00B30B6B"/>
    <w:rsid w:val="00B35E26"/>
    <w:rsid w:val="00B461B5"/>
    <w:rsid w:val="00B658ED"/>
    <w:rsid w:val="00B72AEC"/>
    <w:rsid w:val="00B96961"/>
    <w:rsid w:val="00BA2CA4"/>
    <w:rsid w:val="00BA4B6C"/>
    <w:rsid w:val="00BB3D30"/>
    <w:rsid w:val="00BC5B9D"/>
    <w:rsid w:val="00BF1B00"/>
    <w:rsid w:val="00C04A6F"/>
    <w:rsid w:val="00C06B4A"/>
    <w:rsid w:val="00C104B9"/>
    <w:rsid w:val="00C10790"/>
    <w:rsid w:val="00C142B3"/>
    <w:rsid w:val="00C21128"/>
    <w:rsid w:val="00C31E60"/>
    <w:rsid w:val="00C4261F"/>
    <w:rsid w:val="00C6195F"/>
    <w:rsid w:val="00C81C26"/>
    <w:rsid w:val="00C90F18"/>
    <w:rsid w:val="00CA1E23"/>
    <w:rsid w:val="00CC6E62"/>
    <w:rsid w:val="00CC7877"/>
    <w:rsid w:val="00CD154F"/>
    <w:rsid w:val="00CD4933"/>
    <w:rsid w:val="00CF6F89"/>
    <w:rsid w:val="00D1591E"/>
    <w:rsid w:val="00D21535"/>
    <w:rsid w:val="00D21952"/>
    <w:rsid w:val="00D25D28"/>
    <w:rsid w:val="00D354F0"/>
    <w:rsid w:val="00D37894"/>
    <w:rsid w:val="00D412BE"/>
    <w:rsid w:val="00D51C1E"/>
    <w:rsid w:val="00D77C7E"/>
    <w:rsid w:val="00D96AC4"/>
    <w:rsid w:val="00DA3261"/>
    <w:rsid w:val="00DA7261"/>
    <w:rsid w:val="00DB5313"/>
    <w:rsid w:val="00DE22FD"/>
    <w:rsid w:val="00DF089C"/>
    <w:rsid w:val="00DF55E2"/>
    <w:rsid w:val="00DF616E"/>
    <w:rsid w:val="00E10957"/>
    <w:rsid w:val="00E15238"/>
    <w:rsid w:val="00E24BA0"/>
    <w:rsid w:val="00E25F8E"/>
    <w:rsid w:val="00E26887"/>
    <w:rsid w:val="00E271D1"/>
    <w:rsid w:val="00E3215C"/>
    <w:rsid w:val="00E336AE"/>
    <w:rsid w:val="00E351EC"/>
    <w:rsid w:val="00E459BE"/>
    <w:rsid w:val="00E46183"/>
    <w:rsid w:val="00E8013F"/>
    <w:rsid w:val="00E8686E"/>
    <w:rsid w:val="00EA4214"/>
    <w:rsid w:val="00EB6760"/>
    <w:rsid w:val="00EB7E04"/>
    <w:rsid w:val="00ED7197"/>
    <w:rsid w:val="00ED7C33"/>
    <w:rsid w:val="00EF5778"/>
    <w:rsid w:val="00EF6931"/>
    <w:rsid w:val="00F06E52"/>
    <w:rsid w:val="00F10372"/>
    <w:rsid w:val="00F111DF"/>
    <w:rsid w:val="00F168F4"/>
    <w:rsid w:val="00F22B65"/>
    <w:rsid w:val="00F638BD"/>
    <w:rsid w:val="00F77A3B"/>
    <w:rsid w:val="00F87B7C"/>
    <w:rsid w:val="00FA019B"/>
    <w:rsid w:val="00FA604F"/>
    <w:rsid w:val="00FE38FF"/>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BF01"/>
  <w15:chartTrackingRefBased/>
  <w15:docId w15:val="{4C27D34E-308F-411B-A46D-2FC662EA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E48"/>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4970F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0C29DF"/>
    <w:pPr>
      <w:ind w:left="720"/>
      <w:contextualSpacing/>
    </w:pPr>
  </w:style>
  <w:style w:type="character" w:customStyle="1" w:styleId="Heading1Char">
    <w:name w:val="Heading 1 Char"/>
    <w:basedOn w:val="DefaultParagraphFont"/>
    <w:link w:val="Heading1"/>
    <w:uiPriority w:val="9"/>
    <w:rsid w:val="006612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7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Szegedi Zoltán</dc:creator>
  <cp:keywords/>
  <dc:description/>
  <cp:lastModifiedBy>Szegedi Zoltán</cp:lastModifiedBy>
  <cp:revision>257</cp:revision>
  <dcterms:created xsi:type="dcterms:W3CDTF">2020-11-01T19:13:00Z</dcterms:created>
  <dcterms:modified xsi:type="dcterms:W3CDTF">2020-11-02T10:32:00Z</dcterms:modified>
</cp:coreProperties>
</file>