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 w14:paraId="3474FAC0" w14:textId="77777777">
        <w:tc>
          <w:tcPr>
            <w:tcW w:w="7177" w:type="dxa"/>
            <w:shd w:val="clear" w:color="auto" w:fill="auto"/>
          </w:tcPr>
          <w:p w14:paraId="53B180BB" w14:textId="77777777"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14:paraId="5BA479D9" w14:textId="77777777"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14:paraId="4FE35398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14:paraId="5F0ADF49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14:paraId="3F24D108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Độc lập - Tự do – Hạnh phúc</w:t>
            </w:r>
          </w:p>
          <w:p w14:paraId="0273EDC3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14:paraId="06C47857" w14:textId="77777777"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14:paraId="3A494AE4" w14:textId="77777777"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14:paraId="28CAE9E4" w14:textId="77777777"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 xml:space="preserve">n sản phẩm: </w:t>
      </w:r>
      <w:r w:rsidR="0027662F" w:rsidRPr="00BC131F">
        <w:rPr>
          <w:b/>
          <w:bCs/>
          <w:sz w:val="20"/>
          <w:szCs w:val="20"/>
        </w:rPr>
        <w:t>xem xét yêu cầu và xử lý vi phạm hành chính</w:t>
      </w:r>
    </w:p>
    <w:p w14:paraId="0B7B9A3C" w14:textId="77777777"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 hồ sơ: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>{</w:t>
      </w:r>
      <w:r w:rsidR="006E33B8">
        <w:rPr>
          <w:bCs/>
          <w:sz w:val="20"/>
          <w:szCs w:val="20"/>
        </w:rPr>
        <w:t>ngoixung</w:t>
      </w:r>
      <w:r w:rsidR="006E33B8" w:rsidRPr="006E33B8">
        <w:rPr>
          <w:bCs/>
          <w:sz w:val="20"/>
          <w:szCs w:val="20"/>
        </w:rPr>
        <w:t>}</w:t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>{</w:t>
      </w:r>
      <w:r w:rsidR="00C1759F">
        <w:rPr>
          <w:bCs/>
          <w:sz w:val="20"/>
          <w:szCs w:val="20"/>
        </w:rPr>
        <w:t>hoten</w:t>
      </w:r>
      <w:r w:rsidR="00C1759F" w:rsidRPr="00C1759F">
        <w:rPr>
          <w:bCs/>
          <w:sz w:val="20"/>
          <w:szCs w:val="20"/>
        </w:rPr>
        <w:t>}</w:t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14:paraId="1FD8B170" w14:textId="77777777"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r w:rsidRPr="00BC131F">
        <w:rPr>
          <w:b/>
          <w:bCs/>
          <w:sz w:val="20"/>
          <w:szCs w:val="20"/>
        </w:rPr>
        <w:t>Hồ sơ loại</w:t>
      </w:r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r w:rsidRPr="00BC131F">
        <w:rPr>
          <w:b/>
          <w:bCs/>
          <w:sz w:val="20"/>
          <w:szCs w:val="20"/>
        </w:rPr>
        <w:t>ngày</w:t>
      </w:r>
      <w:r w:rsidR="00F251C2" w:rsidRPr="00BC131F">
        <w:rPr>
          <w:b/>
          <w:bCs/>
          <w:sz w:val="20"/>
          <w:szCs w:val="20"/>
        </w:rPr>
        <w:t>.</w:t>
      </w:r>
    </w:p>
    <w:p w14:paraId="571BCDA8" w14:textId="78A6938F"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 xml:space="preserve">Ngày </w:t>
      </w:r>
      <w:r w:rsidR="0027662F" w:rsidRPr="00BC131F">
        <w:rPr>
          <w:bCs/>
          <w:sz w:val="20"/>
          <w:szCs w:val="20"/>
        </w:rPr>
        <w:t>lập biên bản</w:t>
      </w:r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>{thoigianLBB}</w:t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Ngày </w:t>
      </w:r>
      <w:proofErr w:type="gramStart"/>
      <w:r w:rsidR="004A7E9C" w:rsidRPr="00BC131F">
        <w:rPr>
          <w:bCs/>
          <w:sz w:val="20"/>
          <w:szCs w:val="20"/>
        </w:rPr>
        <w:t>nhận:…</w:t>
      </w:r>
      <w:proofErr w:type="gramEnd"/>
      <w:r w:rsidR="004A7E9C" w:rsidRPr="00BC131F">
        <w:rPr>
          <w:bCs/>
          <w:sz w:val="20"/>
          <w:szCs w:val="20"/>
        </w:rPr>
        <w:t>…../……../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14:paraId="60AD9A2B" w14:textId="7487AA06"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>Ngày</w:t>
      </w:r>
      <w:r w:rsidR="001F5F4C" w:rsidRPr="00BC131F">
        <w:rPr>
          <w:bCs/>
          <w:sz w:val="20"/>
          <w:szCs w:val="20"/>
        </w:rPr>
        <w:t xml:space="preserve"> ra Quyết </w:t>
      </w:r>
      <w:proofErr w:type="gramStart"/>
      <w:r w:rsidR="001F5F4C" w:rsidRPr="00BC131F">
        <w:rPr>
          <w:bCs/>
          <w:sz w:val="20"/>
          <w:szCs w:val="20"/>
        </w:rPr>
        <w:t>định</w:t>
      </w:r>
      <w:r w:rsidR="00011059" w:rsidRPr="00BC131F">
        <w:rPr>
          <w:bCs/>
          <w:sz w:val="20"/>
          <w:szCs w:val="20"/>
        </w:rPr>
        <w:t>:…</w:t>
      </w:r>
      <w:proofErr w:type="gramEnd"/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bookmarkStart w:id="0" w:name="_GoBack"/>
      <w:bookmarkEnd w:id="0"/>
    </w:p>
    <w:p w14:paraId="7F005249" w14:textId="77777777"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 w14:paraId="571190C1" w14:textId="77777777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1C59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5EA21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Bộ phận thực hiện</w:t>
            </w:r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3B74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Nội dung công việc</w:t>
            </w:r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AD69E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Thời gian chuẩn</w:t>
            </w:r>
          </w:p>
          <w:p w14:paraId="78F82B3C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14:paraId="639F93B5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26AC8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Ngày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7674E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giao/nhận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DD80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Nếu không đạt</w:t>
            </w:r>
          </w:p>
          <w:p w14:paraId="1B3839E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xác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 w14:paraId="3B536E14" w14:textId="77777777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2D67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AD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653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58FB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7924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196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DD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Sửa chữa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621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Nhân nhượng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EF6A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Làm lại</w:t>
            </w:r>
          </w:p>
        </w:tc>
      </w:tr>
      <w:tr w:rsidR="00791346" w:rsidRPr="00BC131F" w14:paraId="1ED68D59" w14:textId="77777777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D46E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C274D" w14:textId="77777777"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Ban hành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C764F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39D87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EFBF1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4135C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77CD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D752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880E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4329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A6AF72D" w14:textId="77777777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60C8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29D25" w14:textId="77777777"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 xml:space="preserve">Phòng </w:t>
            </w:r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48AA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tang vật, nhận hồ sơ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792C0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5A64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95D39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9FC3F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FEBAA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4A7FB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359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D4132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445C0B6" w14:textId="77777777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54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9A67C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E27F" w14:textId="77777777"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-Thẩm định nội dung và xác định hành vi vi phạm hành chính.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214A" w14:textId="77777777"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F716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AF3B7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53E47C8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7F8A716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D2E64B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77DBE0D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494E19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94A26F" w14:textId="77777777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EC9F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855D2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2CC3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Tham mưu ban hành Quyết định xử phạt vi phạm hành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EF5A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2E61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1620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73A9D15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54D12F61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813736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1D3E339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764E22A9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881AE1C" w14:textId="77777777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4BAD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ED08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4D29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>Soạn thảo Quyết định xử phạt vi phạm hảnh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7C29DE1B" w14:textId="77777777"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Hoặc tham mưu văn bản chuyển sang dạng khác</w:t>
            </w: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A53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64DF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CD0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5AEE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45C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FF0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784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00C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69DCEE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48E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B2DE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</w:t>
            </w:r>
          </w:p>
          <w:p w14:paraId="4718A62C" w14:textId="77777777" w:rsidR="001F5F4C" w:rsidRPr="00BC131F" w:rsidRDefault="0095525C" w:rsidP="00312B7C">
            <w:pPr>
              <w:spacing w:after="60" w:line="240" w:lineRule="atLeast"/>
            </w:pPr>
            <w:r w:rsidRPr="00BC131F">
              <w:rPr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C74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xem xet, ký nháy Quyết định xử phạt vi phạm hành chính.</w:t>
            </w:r>
          </w:p>
          <w:p w14:paraId="3409EA6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Chuyển tổ tổng hợp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6C6B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354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6D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25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51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8A1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76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5D74E7C" w14:textId="77777777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5BEC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2ED2" w14:textId="77777777"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 Tổng hợp</w:t>
            </w:r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101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 và trình Thường trực UBND quận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67CE5DF3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Sữa chữ nhanh (nếu có)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43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61BE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65E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2B61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79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415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8E7C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4F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1ABB612" w14:textId="77777777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A856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B68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Thường trực Ủy ban</w:t>
            </w:r>
          </w:p>
          <w:p w14:paraId="1E1621C4" w14:textId="77777777"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0EC7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Xem xét và ký Quyết định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4CB5D96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Chuyển tổ văn thư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5BCD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B791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0552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1E36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E8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CD6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5E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13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D3DDDDB" w14:textId="77777777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AEE0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9526" w14:textId="77777777"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Văn thư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17A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Đóng dấu cho ngày hiệu lực, vào s</w:t>
            </w:r>
            <w:r w:rsidR="00DD370A" w:rsidRPr="00BC131F">
              <w:rPr>
                <w:sz w:val="20"/>
                <w:szCs w:val="20"/>
              </w:rPr>
              <w:t xml:space="preserve">ổ và chuyển tổ tiếp nhận hồ sơ </w:t>
            </w:r>
            <w:r w:rsidRPr="00BC131F">
              <w:rPr>
                <w:sz w:val="20"/>
                <w:szCs w:val="20"/>
              </w:rPr>
              <w:t>vi phạm hành chính của phòng.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3A9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E908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9B44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64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07A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F8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E1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5E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34233384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A94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9873" w14:textId="77777777"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Tống đạt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2E99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6D9D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533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BBD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F3E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07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08F2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07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6A411C42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1576" w14:textId="77777777"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26C9" w14:textId="77777777"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phòng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B78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Nhập sổ quản lý quyết định.</w:t>
            </w:r>
          </w:p>
          <w:p w14:paraId="01E0CB41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Giao Quyết định xử phạt vi phạm hành chính.</w:t>
            </w:r>
          </w:p>
          <w:p w14:paraId="27E23C3B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Lưu hồ sơ.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F15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6339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D32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8AF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E364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9CB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E21C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5A1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14:paraId="5EE609F5" w14:textId="77777777"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14:paraId="3A18F11E" w14:textId="77777777"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r w:rsidRPr="00BC131F">
        <w:rPr>
          <w:b/>
          <w:bCs/>
          <w:u w:val="single"/>
        </w:rPr>
        <w:t>Chú thích</w:t>
      </w:r>
      <w:r w:rsidRPr="00BC131F">
        <w:rPr>
          <w:b/>
          <w:bCs/>
        </w:rPr>
        <w:t xml:space="preserve">: </w:t>
      </w:r>
    </w:p>
    <w:p w14:paraId="69E6E210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Ghi ngày tháng thực tế trong quá trình tác nghiệp</w:t>
      </w:r>
    </w:p>
    <w:p w14:paraId="597B7BAB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là đảm bảo từng khâu/bộ phận làm đúng theo số ngày đã chuẩn hóa; có thể không nhất thiết phải ký vào cột này, nhưng phải đảm bảo chứng minh được yếu tố ngày tháng của quá trình tác nghiệp này</w:t>
      </w:r>
    </w:p>
    <w:p w14:paraId="714432A0" w14:textId="77777777"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của cột này là nhằm kiểm soát lỗi nghiệp vụ phát sinh trong quá trình tác nghiệp. Có ba hình thức xử lý:</w:t>
      </w:r>
      <w:r w:rsidR="00595C46" w:rsidRPr="00BC131F">
        <w:t xml:space="preserve"> </w:t>
      </w:r>
      <w:r w:rsidRPr="00BC131F">
        <w:t xml:space="preserve">1/ yêu cầu người làm sữa chữa lại và sau đó chuyển giao; 2/ lỗi nhỏ, chấp nhận được, cho qua; 3/ lỗi lớn, yêu cầu làm lại; có thể phải ra văn bản trả hoặc yêu cầu bổ túc hồ sơ.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35750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BB826F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13</cp:revision>
  <cp:lastPrinted>2019-05-26T04:29:00Z</cp:lastPrinted>
  <dcterms:created xsi:type="dcterms:W3CDTF">2019-03-22T02:02:00Z</dcterms:created>
  <dcterms:modified xsi:type="dcterms:W3CDTF">2019-08-02T04:42:00Z</dcterms:modified>
</cp:coreProperties>
</file>