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DF8A8" w14:textId="77777777" w:rsidR="00E52A68" w:rsidRDefault="00E52A68" w:rsidP="00E52A68">
      <w:r>
        <w:t>Dr. Carter: Good morning, Michael. It’s good to see you again. I’ve been reviewing the documents you sent over. They’re very ambitious. Could you give me a quick recap of the overarching vision?</w:t>
      </w:r>
    </w:p>
    <w:p w14:paraId="24294250" w14:textId="77777777" w:rsidR="00E52A68" w:rsidRDefault="00E52A68" w:rsidP="00E52A68"/>
    <w:p w14:paraId="5DE1C583" w14:textId="77777777" w:rsidR="00E52A68" w:rsidRDefault="00E52A68" w:rsidP="00E52A68">
      <w:r>
        <w:t>Michael Hayes: Sure thing, Dr. Carter. Our goal is to set up a fully operational research lab on Mars within the next ten to twelve years. We’re aiming for a facility that can sustain a small crew of scientists, maybe four to six individuals, for up to a year on each rotation. The lab will focus on experiments in exobiology, human physiology, and materials testing in a low-gravity, high-radiation environment.</w:t>
      </w:r>
    </w:p>
    <w:p w14:paraId="39631340" w14:textId="77777777" w:rsidR="00E52A68" w:rsidRDefault="00E52A68" w:rsidP="00E52A68"/>
    <w:p w14:paraId="28E63DDE" w14:textId="77777777" w:rsidR="00E52A68" w:rsidRDefault="00E52A68" w:rsidP="00E52A68">
      <w:r>
        <w:t>Dr. Carter: That’s a solid overview. One critical point I noticed is your plan to leverage in-situ resources for life support—specifically, extracting water from subsurface ice. Could you talk me through the technical readiness of that approach?</w:t>
      </w:r>
    </w:p>
    <w:p w14:paraId="23E0294B" w14:textId="77777777" w:rsidR="00E52A68" w:rsidRDefault="00E52A68" w:rsidP="00E52A68"/>
    <w:p w14:paraId="699CEC33" w14:textId="77777777" w:rsidR="00E52A68" w:rsidRDefault="00E52A68" w:rsidP="00E52A68">
      <w:r>
        <w:t xml:space="preserve">Michael Hayes: Absolutely. Our team has been investigating technologies to melt and filter ice deposits near the polar regions of Mars. We’ve run simulation tests in a controlled lab environment here on Earth, using </w:t>
      </w:r>
      <w:proofErr w:type="spellStart"/>
      <w:r>
        <w:t>analog</w:t>
      </w:r>
      <w:proofErr w:type="spellEnd"/>
      <w:r>
        <w:t xml:space="preserve"> </w:t>
      </w:r>
      <w:proofErr w:type="spellStart"/>
      <w:r>
        <w:t>regolith</w:t>
      </w:r>
      <w:proofErr w:type="spellEnd"/>
      <w:r>
        <w:t xml:space="preserve"> to approximate Martian soil composition. The results were promising; we managed to extract and purify enough water for a small station in under a week. But we’re still refining the process to handle extreme Martian temperatures and the potential chemical composition variances in real Martian ice.</w:t>
      </w:r>
    </w:p>
    <w:p w14:paraId="441E4515" w14:textId="77777777" w:rsidR="00E52A68" w:rsidRDefault="00E52A68" w:rsidP="00E52A68"/>
    <w:p w14:paraId="584D0753" w14:textId="77777777" w:rsidR="00E52A68" w:rsidRDefault="00E52A68" w:rsidP="00E52A68">
      <w:r>
        <w:t>Dr. Carter: Right, real-life conditions can differ significantly from Earth-based simulations, especially when it comes to perchlorates and other chemical compounds in Martian soil. You’ll need a robust filtration and purification system. Are you incorporating some redundancy in case the main system fails?</w:t>
      </w:r>
    </w:p>
    <w:p w14:paraId="1E1EED0C" w14:textId="77777777" w:rsidR="00E52A68" w:rsidRDefault="00E52A68" w:rsidP="00E52A68"/>
    <w:p w14:paraId="23789C6F" w14:textId="77777777" w:rsidR="00E52A68" w:rsidRDefault="00E52A68" w:rsidP="00E52A68">
      <w:r>
        <w:t>Michael Hayes: We are. In fact, our baseline design includes two parallel filtration units and a backup reservoir of water that’s brought in from Earth. We also have an emergency kit—essentially a pressurized bladder—that would store enough water for a 14-day window, giving the crew time to fix or replace the primary system.</w:t>
      </w:r>
    </w:p>
    <w:p w14:paraId="65161534" w14:textId="77777777" w:rsidR="00E52A68" w:rsidRDefault="00E52A68" w:rsidP="00E52A68"/>
    <w:p w14:paraId="1B3865A7" w14:textId="77777777" w:rsidR="00E52A68" w:rsidRDefault="00E52A68" w:rsidP="00E52A68">
      <w:r>
        <w:t>Dr. Carter: That’s smart. Redundancy is crucial in space missions. Let’s talk about power requirements for these extraction systems. Are you still planning on solar arrays supplemented by nuclear fission reactors?</w:t>
      </w:r>
    </w:p>
    <w:p w14:paraId="5DA07183" w14:textId="77777777" w:rsidR="00E52A68" w:rsidRDefault="00E52A68" w:rsidP="00E52A68"/>
    <w:p w14:paraId="6F2F911E" w14:textId="77777777" w:rsidR="00E52A68" w:rsidRDefault="00E52A68" w:rsidP="00E52A68">
      <w:r>
        <w:t xml:space="preserve">Michael Hayes: Yes, we’re looking at about 50 kilowatts of power generation from solar arrays during daylight. At night—or if there’s a dust storm—we’re relying on a compact nuclear system. It’s a scaled-down reactor we’ve been co-developing with a partner specializing in small modular reactors. The design aims to run continuously for at least a decade without major </w:t>
      </w:r>
      <w:proofErr w:type="spellStart"/>
      <w:r>
        <w:t>refueling</w:t>
      </w:r>
      <w:proofErr w:type="spellEnd"/>
      <w:r>
        <w:t>.</w:t>
      </w:r>
    </w:p>
    <w:p w14:paraId="0EDF26A2" w14:textId="77777777" w:rsidR="00E52A68" w:rsidRDefault="00E52A68" w:rsidP="00E52A68"/>
    <w:p w14:paraId="21D9DCB6" w14:textId="77777777" w:rsidR="00E52A68" w:rsidRDefault="00E52A68" w:rsidP="00E52A68">
      <w:r>
        <w:t>Dr. Carter: That’s consistent with what NASA has been exploring. Have you given any thought to how you’ll handle the nuclear regulatory aspects? Space-based nuclear power is heavily scrutinized.</w:t>
      </w:r>
    </w:p>
    <w:p w14:paraId="3DF4ED03" w14:textId="77777777" w:rsidR="00E52A68" w:rsidRDefault="00E52A68" w:rsidP="00E52A68"/>
    <w:p w14:paraId="78355D16" w14:textId="77777777" w:rsidR="00E52A68" w:rsidRDefault="00E52A68" w:rsidP="00E52A68">
      <w:r>
        <w:t xml:space="preserve">Michael Hayes: Definitely. We’re working closely with legal counsel and following guidelines set by NASA’s </w:t>
      </w:r>
      <w:proofErr w:type="spellStart"/>
      <w:r>
        <w:t>Kilopower</w:t>
      </w:r>
      <w:proofErr w:type="spellEnd"/>
      <w:r>
        <w:t xml:space="preserve"> program. We intend to finalize an environmental impact statement for launch—though we know that’s an evolving field. We also want to ensure that the reactor design meets or exceeds all safety criteria, including containment in the event of a launch anomaly.</w:t>
      </w:r>
    </w:p>
    <w:p w14:paraId="3240FC65" w14:textId="77777777" w:rsidR="00E52A68" w:rsidRDefault="00E52A68" w:rsidP="00E52A68"/>
    <w:p w14:paraId="021F7BA6" w14:textId="77777777" w:rsidR="00E52A68" w:rsidRDefault="00E52A68" w:rsidP="00E52A68">
      <w:r>
        <w:t xml:space="preserve">Dr. Carter: Excellent. Next, I want to highlight the challenge of radiation on Mars—both cosmic rays and solar flares. You mentioned you plan to build subterranean or partially buried modules using 3D-printed </w:t>
      </w:r>
      <w:proofErr w:type="spellStart"/>
      <w:r>
        <w:t>regolith</w:t>
      </w:r>
      <w:proofErr w:type="spellEnd"/>
      <w:r>
        <w:t xml:space="preserve"> “bricks.” How far along is that research?</w:t>
      </w:r>
    </w:p>
    <w:p w14:paraId="0CD73153" w14:textId="77777777" w:rsidR="00E52A68" w:rsidRDefault="00E52A68" w:rsidP="00E52A68"/>
    <w:p w14:paraId="368C0277" w14:textId="77777777" w:rsidR="00E52A68" w:rsidRDefault="00E52A68" w:rsidP="00E52A68">
      <w:r>
        <w:t xml:space="preserve">Michael Hayes: Our prototypes show promise. We’ve managed to heat and compress </w:t>
      </w:r>
      <w:proofErr w:type="spellStart"/>
      <w:r>
        <w:t>regolith</w:t>
      </w:r>
      <w:proofErr w:type="spellEnd"/>
      <w:r>
        <w:t xml:space="preserve"> simulant into durable blocks. We’ve built a half-scale dome in a desert environment here on Earth, testing it against extreme temperature swings and wind erosion. The structure held up well. We’re looking at ways to 3D-print these bricks on-site, layer by layer, to create a protective shell at least two meters thick, providing significant shielding.</w:t>
      </w:r>
    </w:p>
    <w:p w14:paraId="34475A60" w14:textId="77777777" w:rsidR="00E52A68" w:rsidRDefault="00E52A68" w:rsidP="00E52A68"/>
    <w:p w14:paraId="3062E68C" w14:textId="77777777" w:rsidR="00E52A68" w:rsidRDefault="00E52A68" w:rsidP="00E52A68">
      <w:r>
        <w:t xml:space="preserve">Dr. Carter: Impressive. Two meters of </w:t>
      </w:r>
      <w:proofErr w:type="spellStart"/>
      <w:r>
        <w:t>regolith</w:t>
      </w:r>
      <w:proofErr w:type="spellEnd"/>
      <w:r>
        <w:t xml:space="preserve"> can reduce radiation exposure substantially. Remember, you’ll need precise instrumentation to ensure the structure is uniform and sealed properly, preventing any micro-fractures.</w:t>
      </w:r>
    </w:p>
    <w:p w14:paraId="5D33623F" w14:textId="77777777" w:rsidR="00E52A68" w:rsidRDefault="00E52A68" w:rsidP="00E52A68"/>
    <w:p w14:paraId="174CFF7A" w14:textId="77777777" w:rsidR="00E52A68" w:rsidRDefault="00E52A68" w:rsidP="00E52A68">
      <w:r>
        <w:t xml:space="preserve">Michael Hayes: Absolutely. One of our biggest R&amp;D challenges is perfecting that printing process in a low-gravity environment. We’re collaborating with a robotics lab to design </w:t>
      </w:r>
      <w:r>
        <w:lastRenderedPageBreak/>
        <w:t xml:space="preserve">rovers that can autonomously collect, transport, and print the </w:t>
      </w:r>
      <w:proofErr w:type="spellStart"/>
      <w:r>
        <w:t>regolith</w:t>
      </w:r>
      <w:proofErr w:type="spellEnd"/>
      <w:r>
        <w:t>. No small feat, but the data from our scaled prototypes is encouraging.</w:t>
      </w:r>
    </w:p>
    <w:p w14:paraId="7FF1B712" w14:textId="77777777" w:rsidR="00E52A68" w:rsidRDefault="00E52A68" w:rsidP="00E52A68"/>
    <w:p w14:paraId="77091FE0" w14:textId="77777777" w:rsidR="00E52A68" w:rsidRDefault="00E52A68" w:rsidP="00E52A68">
      <w:r>
        <w:t>Dr. Carter: Makes sense. Let’s move on to communications. Mars is far enough that you can experience a signal delay of up to 20 minutes each way. That will impact remote operations, especially if you rely heavily on Earth-based guidance. How are you accounting for that?</w:t>
      </w:r>
    </w:p>
    <w:p w14:paraId="3418DBC5" w14:textId="77777777" w:rsidR="00E52A68" w:rsidRDefault="00E52A68" w:rsidP="00E52A68"/>
    <w:p w14:paraId="38B3F719" w14:textId="77777777" w:rsidR="00E52A68" w:rsidRDefault="00E52A68" w:rsidP="00E52A68">
      <w:r>
        <w:t>Michael Hayes: We plan to implement a local AI-driven control system on Mars. The rovers and habitat systems will have enough onboard intelligence to adapt to immediate issues without waiting for a signal from Earth. This includes collision avoidance, terrain mapping, and basic problem-solving routines. Of course, major strategic decisions and software updates would still come from Earth, but day-to-day tasks need to be autonomous.</w:t>
      </w:r>
    </w:p>
    <w:p w14:paraId="6B1B4E73" w14:textId="77777777" w:rsidR="00E52A68" w:rsidRDefault="00E52A68" w:rsidP="00E52A68"/>
    <w:p w14:paraId="119D7FDA" w14:textId="77777777" w:rsidR="00E52A68" w:rsidRDefault="00E52A68" w:rsidP="00E52A68">
      <w:r>
        <w:t>Dr. Carter: That’s the right approach. Now, in terms of project scope for R&amp;D classification, we need to clearly outline which areas involve significant scientific or technological uncertainty. Off the top of my head, I can see at least five major categories:</w:t>
      </w:r>
    </w:p>
    <w:p w14:paraId="623E7B3A" w14:textId="77777777" w:rsidR="00E52A68" w:rsidRDefault="00E52A68" w:rsidP="00E52A68"/>
    <w:p w14:paraId="120A4048" w14:textId="77777777" w:rsidR="00E52A68" w:rsidRDefault="00E52A68" w:rsidP="00E52A68">
      <w:r>
        <w:t>Resource Extraction and Filtration – Handling perchlorates and other impurities.</w:t>
      </w:r>
    </w:p>
    <w:p w14:paraId="2E50C653" w14:textId="77777777" w:rsidR="00E52A68" w:rsidRDefault="00E52A68" w:rsidP="00E52A68">
      <w:r>
        <w:t xml:space="preserve">Habitat Construction – 3D printing and </w:t>
      </w:r>
      <w:proofErr w:type="spellStart"/>
      <w:r>
        <w:t>regolith</w:t>
      </w:r>
      <w:proofErr w:type="spellEnd"/>
      <w:r>
        <w:t>-based shielding.</w:t>
      </w:r>
    </w:p>
    <w:p w14:paraId="6BD53285" w14:textId="77777777" w:rsidR="00E52A68" w:rsidRDefault="00E52A68" w:rsidP="00E52A68">
      <w:r>
        <w:t>Energy Systems – Integration of solar power with nuclear reactors in a harsh environment.</w:t>
      </w:r>
    </w:p>
    <w:p w14:paraId="6D000662" w14:textId="77777777" w:rsidR="00E52A68" w:rsidRDefault="00E52A68" w:rsidP="00E52A68">
      <w:r>
        <w:t>Autonomous Robotics – Local AI-driven control for rovers and lab equipment.</w:t>
      </w:r>
    </w:p>
    <w:p w14:paraId="3501D75C" w14:textId="77777777" w:rsidR="00E52A68" w:rsidRDefault="00E52A68" w:rsidP="00E52A68">
      <w:r>
        <w:t>Life Support and Human Physiology Studies – Monitoring health effects of long-term partial gravity and radiation.</w:t>
      </w:r>
    </w:p>
    <w:p w14:paraId="22AFC4B5" w14:textId="77777777" w:rsidR="00E52A68" w:rsidRDefault="00E52A68" w:rsidP="00E52A68">
      <w:r>
        <w:t>Does that capture most of it?</w:t>
      </w:r>
    </w:p>
    <w:p w14:paraId="4C1A16E4" w14:textId="77777777" w:rsidR="00E52A68" w:rsidRDefault="00E52A68" w:rsidP="00E52A68"/>
    <w:p w14:paraId="1FECF914" w14:textId="77777777" w:rsidR="00E52A68" w:rsidRDefault="00E52A68" w:rsidP="00E52A68">
      <w:r>
        <w:t>Michael Hayes: It does. We also want to highlight our greenhouse module for potential crop growth using Martian soil. That’s another uncertain area because nobody’s done it at scale on Mars.</w:t>
      </w:r>
    </w:p>
    <w:p w14:paraId="611C3C58" w14:textId="77777777" w:rsidR="00E52A68" w:rsidRDefault="00E52A68" w:rsidP="00E52A68"/>
    <w:p w14:paraId="1343F222" w14:textId="77777777" w:rsidR="00E52A68" w:rsidRDefault="00E52A68" w:rsidP="00E52A68">
      <w:r>
        <w:lastRenderedPageBreak/>
        <w:t>Dr. Carter: Absolutely. We’ll include greenhouse experimentation under life support/food production research. Each of these categories requires a detailed explanation of the technical issues and the steps your team is taking to resolve them. That’s how we demonstrate to regulatory authorities or R&amp;D tax-incentive agencies that this is genuine experimental development, not just routine engineering.</w:t>
      </w:r>
    </w:p>
    <w:p w14:paraId="30ACC6FD" w14:textId="77777777" w:rsidR="00E52A68" w:rsidRDefault="00E52A68" w:rsidP="00E52A68"/>
    <w:p w14:paraId="6F5A9A12" w14:textId="77777777" w:rsidR="00E52A68" w:rsidRDefault="00E52A68" w:rsidP="00E52A68">
      <w:r>
        <w:t>Michael Hayes: Exactly. We’re confident about the novelty here. We’ll document everything—design prototypes, experimental data, test logs. And we’ll keep you updated so you can structure the final feasibility report accordingly.</w:t>
      </w:r>
    </w:p>
    <w:p w14:paraId="01D58D4B" w14:textId="77777777" w:rsidR="00E52A68" w:rsidRDefault="00E52A68" w:rsidP="00E52A68"/>
    <w:p w14:paraId="789A2752" w14:textId="77777777" w:rsidR="00E52A68" w:rsidRDefault="00E52A68" w:rsidP="00E52A68">
      <w:r>
        <w:t>Dr. Carter: Sounds good. Let’s talk timelines. You mentioned aiming for a decade-long rollout. Could you break that down into major milestones?</w:t>
      </w:r>
    </w:p>
    <w:p w14:paraId="4CE37405" w14:textId="77777777" w:rsidR="00E52A68" w:rsidRDefault="00E52A68" w:rsidP="00E52A68"/>
    <w:p w14:paraId="4CE6BEB4" w14:textId="77777777" w:rsidR="00E52A68" w:rsidRDefault="00E52A68" w:rsidP="00E52A68">
      <w:r>
        <w:t>Michael Hayes: Sure. Here’s the high-level plan:</w:t>
      </w:r>
    </w:p>
    <w:p w14:paraId="4B2EE5E4" w14:textId="77777777" w:rsidR="00E52A68" w:rsidRDefault="00E52A68" w:rsidP="00E52A68"/>
    <w:p w14:paraId="6136483F" w14:textId="77777777" w:rsidR="00E52A68" w:rsidRDefault="00E52A68" w:rsidP="00E52A68">
      <w:r>
        <w:t>Year 1-2: Finalize designs for the robotic mission and small-scale extraction prototypes.</w:t>
      </w:r>
    </w:p>
    <w:p w14:paraId="7A7E92B8" w14:textId="77777777" w:rsidR="00E52A68" w:rsidRDefault="00E52A68" w:rsidP="00E52A68">
      <w:r>
        <w:t>Year 2-4: Launch robotic missions to identify ideal landing sites near polar ice deposits.</w:t>
      </w:r>
    </w:p>
    <w:p w14:paraId="64CF8405" w14:textId="77777777" w:rsidR="00E52A68" w:rsidRDefault="00E52A68" w:rsidP="00E52A68">
      <w:r>
        <w:t>Year 4-6: Begin sending 3D-printing rovers and habitat modules. Conduct remote builds for the foundational structures.</w:t>
      </w:r>
    </w:p>
    <w:p w14:paraId="0808924E" w14:textId="77777777" w:rsidR="00E52A68" w:rsidRDefault="00E52A68" w:rsidP="00E52A68">
      <w:r>
        <w:t>Year 6-8: Deploy test life-support systems in-situ. Validate water extraction and filtration.</w:t>
      </w:r>
    </w:p>
    <w:p w14:paraId="4BE16FAF" w14:textId="77777777" w:rsidR="00E52A68" w:rsidRDefault="00E52A68" w:rsidP="00E52A68">
      <w:r>
        <w:t>Year 8-10: Send the first human crew for a short-term stay—about 30 to 60 days.</w:t>
      </w:r>
    </w:p>
    <w:p w14:paraId="22867301" w14:textId="77777777" w:rsidR="00E52A68" w:rsidRDefault="00E52A68" w:rsidP="00E52A68">
      <w:r>
        <w:t>Beyond 10 Years: Expand the facility for extended missions, up to one year at a time.</w:t>
      </w:r>
    </w:p>
    <w:p w14:paraId="1AF6AC75" w14:textId="77777777" w:rsidR="00E52A68" w:rsidRDefault="00E52A68" w:rsidP="00E52A68">
      <w:r>
        <w:t>Dr. Carter: That’s a logical progression. You’re aligning with the Mars launch windows roughly every 26 months. It also gives you flexibility to address unexpected technical hurdles before the next launch window.</w:t>
      </w:r>
    </w:p>
    <w:p w14:paraId="0442B5BC" w14:textId="77777777" w:rsidR="00E52A68" w:rsidRDefault="00E52A68" w:rsidP="00E52A68"/>
    <w:p w14:paraId="0E42ADBD" w14:textId="77777777" w:rsidR="00E52A68" w:rsidRDefault="00E52A68" w:rsidP="00E52A68">
      <w:r>
        <w:t>Michael Hayes: Precisely. We’ve budgeted some buffer in both time and financial terms—though, of course, we need to be mindful of costs. One of our major objectives is to ensure we’re financially sustainable and not too dependent on last-minute crisis funding.</w:t>
      </w:r>
    </w:p>
    <w:p w14:paraId="2F0FE73B" w14:textId="77777777" w:rsidR="00E52A68" w:rsidRDefault="00E52A68" w:rsidP="00E52A68"/>
    <w:p w14:paraId="1026856C" w14:textId="77777777" w:rsidR="00E52A68" w:rsidRDefault="00E52A68" w:rsidP="00E52A68">
      <w:r>
        <w:lastRenderedPageBreak/>
        <w:t>Dr. Carter: A realistic approach. The more solid your plan, the better your case for funding or governmental support. Also, keep in mind the legal implications of operating on Mars. There’s the Outer Space Treaty and various national space laws to navigate. Your legal team will need to ensure you’re in compliance.</w:t>
      </w:r>
    </w:p>
    <w:p w14:paraId="30D9428C" w14:textId="77777777" w:rsidR="00E52A68" w:rsidRDefault="00E52A68" w:rsidP="00E52A68"/>
    <w:p w14:paraId="19DAC52F" w14:textId="77777777" w:rsidR="00E52A68" w:rsidRDefault="00E52A68" w:rsidP="00E52A68">
      <w:r>
        <w:t xml:space="preserve">Michael Hayes: We’ve started those conversations. We’re aware that certain aspects—like resource utilization—are still in a bit of a </w:t>
      </w:r>
      <w:proofErr w:type="spellStart"/>
      <w:r>
        <w:t>gray</w:t>
      </w:r>
      <w:proofErr w:type="spellEnd"/>
      <w:r>
        <w:t xml:space="preserve"> area in international space law, but we’re trying to stay on top of it.</w:t>
      </w:r>
    </w:p>
    <w:p w14:paraId="78CB6B1F" w14:textId="77777777" w:rsidR="00E52A68" w:rsidRDefault="00E52A68" w:rsidP="00E52A68"/>
    <w:p w14:paraId="2ED9764E" w14:textId="77777777" w:rsidR="00E52A68" w:rsidRDefault="00E52A68" w:rsidP="00E52A68">
      <w:r>
        <w:t>Dr. Carter: Good. I’d like to schedule a deep-dive session with your environmental engineering leads and any specialists working on the greenhouse module. That will help me refine our R&amp;D classification and identify any additional scientific uncertainties we haven’t covered.</w:t>
      </w:r>
    </w:p>
    <w:p w14:paraId="679C537E" w14:textId="77777777" w:rsidR="00E52A68" w:rsidRDefault="00E52A68" w:rsidP="00E52A68"/>
    <w:p w14:paraId="733BFBB6" w14:textId="77777777" w:rsidR="00E52A68" w:rsidRDefault="00E52A68" w:rsidP="00E52A68">
      <w:r>
        <w:t xml:space="preserve">Michael Hayes: That would be great. I’ll set that up for late next week. In the meantime, I’ll compile more detailed technical data on the </w:t>
      </w:r>
      <w:proofErr w:type="spellStart"/>
      <w:r>
        <w:t>regolith</w:t>
      </w:r>
      <w:proofErr w:type="spellEnd"/>
      <w:r>
        <w:t xml:space="preserve"> printing process and water extraction modules.</w:t>
      </w:r>
    </w:p>
    <w:p w14:paraId="5F346762" w14:textId="77777777" w:rsidR="00E52A68" w:rsidRDefault="00E52A68" w:rsidP="00E52A68"/>
    <w:p w14:paraId="786EF496" w14:textId="77777777" w:rsidR="00E52A68" w:rsidRDefault="00E52A68" w:rsidP="00E52A68">
      <w:r>
        <w:t>Dr. Carter: Perfect. Once I have that, I’ll draft an updated feasibility assessment highlighting all the relevant R&amp;D components. This will serve both as an internal roadmap and as a key document for any external audits or grant applications.</w:t>
      </w:r>
    </w:p>
    <w:p w14:paraId="53AA2477" w14:textId="77777777" w:rsidR="00E52A68" w:rsidRDefault="00E52A68" w:rsidP="00E52A68"/>
    <w:p w14:paraId="4145BA61" w14:textId="77777777" w:rsidR="00E52A68" w:rsidRDefault="00E52A68" w:rsidP="00E52A68">
      <w:r>
        <w:t>Michael Hayes: That’s exactly what we need. Thank you, Dr. Carter.</w:t>
      </w:r>
    </w:p>
    <w:p w14:paraId="2B0BEA37" w14:textId="77777777" w:rsidR="00E52A68" w:rsidRDefault="00E52A68" w:rsidP="00E52A68"/>
    <w:p w14:paraId="032504B2" w14:textId="77777777" w:rsidR="00E52A68" w:rsidRDefault="00E52A68" w:rsidP="00E52A68">
      <w:r>
        <w:t>Dr. Carter: My pleasure, Michael. This project is breaking new ground—quite literally. I’m looking forward to helping your team lay the foundation for humanity’s next giant leap.</w:t>
      </w:r>
    </w:p>
    <w:p w14:paraId="3E31C36E" w14:textId="77777777" w:rsidR="00E52A68" w:rsidRDefault="00E52A68" w:rsidP="00E52A68"/>
    <w:p w14:paraId="16233798" w14:textId="77777777" w:rsidR="00E52A68" w:rsidRDefault="00E52A68" w:rsidP="00E52A68">
      <w:r>
        <w:t>Michael Hayes: Thank you. We couldn’t do this without your expertise. Let’s stay in touch, and I’ll see you at next week’s deep dive.</w:t>
      </w:r>
    </w:p>
    <w:p w14:paraId="60188A86" w14:textId="77777777" w:rsidR="00E52A68" w:rsidRDefault="00E52A68" w:rsidP="00E52A68"/>
    <w:p w14:paraId="76B5E9F5" w14:textId="28871B63" w:rsidR="00384C0D" w:rsidRDefault="00E52A68" w:rsidP="00E52A68">
      <w:r>
        <w:t>Dr. Carter: Absolutely. Take care, Michael.</w:t>
      </w:r>
    </w:p>
    <w:sectPr w:rsidR="00384C0D" w:rsidSect="00384C0D">
      <w:pgSz w:w="11906" w:h="16838" w:code="9"/>
      <w:pgMar w:top="1440" w:right="1440" w:bottom="1440" w:left="1440" w:header="720" w:footer="720" w:gutter="0"/>
      <w:paperSrc w:first="7153" w:other="7153"/>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A68"/>
    <w:rsid w:val="000D2653"/>
    <w:rsid w:val="00384C0D"/>
    <w:rsid w:val="003D1D53"/>
    <w:rsid w:val="00E52A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7298"/>
  <w15:chartTrackingRefBased/>
  <w15:docId w15:val="{198F3BD3-C076-4C0E-96CE-86AF12F4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A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A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A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A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A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A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A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A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A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A68"/>
    <w:rPr>
      <w:rFonts w:eastAsiaTheme="majorEastAsia" w:cstheme="majorBidi"/>
      <w:color w:val="272727" w:themeColor="text1" w:themeTint="D8"/>
    </w:rPr>
  </w:style>
  <w:style w:type="paragraph" w:styleId="Title">
    <w:name w:val="Title"/>
    <w:basedOn w:val="Normal"/>
    <w:next w:val="Normal"/>
    <w:link w:val="TitleChar"/>
    <w:uiPriority w:val="10"/>
    <w:qFormat/>
    <w:rsid w:val="00E52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A68"/>
    <w:pPr>
      <w:spacing w:before="160"/>
      <w:jc w:val="center"/>
    </w:pPr>
    <w:rPr>
      <w:i/>
      <w:iCs/>
      <w:color w:val="404040" w:themeColor="text1" w:themeTint="BF"/>
    </w:rPr>
  </w:style>
  <w:style w:type="character" w:customStyle="1" w:styleId="QuoteChar">
    <w:name w:val="Quote Char"/>
    <w:basedOn w:val="DefaultParagraphFont"/>
    <w:link w:val="Quote"/>
    <w:uiPriority w:val="29"/>
    <w:rsid w:val="00E52A68"/>
    <w:rPr>
      <w:i/>
      <w:iCs/>
      <w:color w:val="404040" w:themeColor="text1" w:themeTint="BF"/>
    </w:rPr>
  </w:style>
  <w:style w:type="paragraph" w:styleId="ListParagraph">
    <w:name w:val="List Paragraph"/>
    <w:basedOn w:val="Normal"/>
    <w:uiPriority w:val="34"/>
    <w:qFormat/>
    <w:rsid w:val="00E52A68"/>
    <w:pPr>
      <w:ind w:left="720"/>
      <w:contextualSpacing/>
    </w:pPr>
  </w:style>
  <w:style w:type="character" w:styleId="IntenseEmphasis">
    <w:name w:val="Intense Emphasis"/>
    <w:basedOn w:val="DefaultParagraphFont"/>
    <w:uiPriority w:val="21"/>
    <w:qFormat/>
    <w:rsid w:val="00E52A68"/>
    <w:rPr>
      <w:i/>
      <w:iCs/>
      <w:color w:val="0F4761" w:themeColor="accent1" w:themeShade="BF"/>
    </w:rPr>
  </w:style>
  <w:style w:type="paragraph" w:styleId="IntenseQuote">
    <w:name w:val="Intense Quote"/>
    <w:basedOn w:val="Normal"/>
    <w:next w:val="Normal"/>
    <w:link w:val="IntenseQuoteChar"/>
    <w:uiPriority w:val="30"/>
    <w:qFormat/>
    <w:rsid w:val="00E52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A68"/>
    <w:rPr>
      <w:i/>
      <w:iCs/>
      <w:color w:val="0F4761" w:themeColor="accent1" w:themeShade="BF"/>
    </w:rPr>
  </w:style>
  <w:style w:type="character" w:styleId="IntenseReference">
    <w:name w:val="Intense Reference"/>
    <w:basedOn w:val="DefaultParagraphFont"/>
    <w:uiPriority w:val="32"/>
    <w:qFormat/>
    <w:rsid w:val="00E52A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1432</Words>
  <Characters>8166</Characters>
  <Application>Microsoft Office Word</Application>
  <DocSecurity>0</DocSecurity>
  <Lines>68</Lines>
  <Paragraphs>19</Paragraphs>
  <ScaleCrop>false</ScaleCrop>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Elsbury</dc:creator>
  <cp:keywords/>
  <dc:description/>
  <cp:lastModifiedBy>Tom Elsbury</cp:lastModifiedBy>
  <cp:revision>1</cp:revision>
  <dcterms:created xsi:type="dcterms:W3CDTF">2025-03-04T09:26:00Z</dcterms:created>
  <dcterms:modified xsi:type="dcterms:W3CDTF">2025-03-04T09:27:00Z</dcterms:modified>
</cp:coreProperties>
</file>