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分工及工作评估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陈昭航：</w:t>
      </w:r>
      <w:r>
        <w:rPr>
          <w:rFonts w:hint="eastAsia" w:asciiTheme="minorEastAsia" w:hAnsiTheme="minorEastAsia" w:cstheme="minorEastAsia"/>
          <w:lang w:val="en-US" w:eastAsia="zh-CN"/>
        </w:rPr>
        <w:t>主要负责所有后台功能实现。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黄俊森：</w:t>
      </w:r>
      <w:r>
        <w:rPr>
          <w:rFonts w:hint="eastAsia" w:asciiTheme="minorEastAsia" w:hAnsiTheme="minorEastAsia" w:cstheme="minorEastAsia"/>
          <w:lang w:val="en-US" w:eastAsia="zh-CN"/>
        </w:rPr>
        <w:t>主要负责所有broker前端实现。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倪泽宇：</w:t>
      </w:r>
      <w:r>
        <w:rPr>
          <w:rFonts w:hint="eastAsia" w:asciiTheme="minorEastAsia" w:hAnsiTheme="minorEastAsia" w:cstheme="minorEastAsia"/>
          <w:lang w:val="en-US" w:eastAsia="zh-CN"/>
        </w:rPr>
        <w:t>主要负责所有trader前端实现。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工作评估：各占三分之一。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项目流程图及其说明</w:t>
      </w:r>
      <w:bookmarkStart w:id="0" w:name="_GoBack"/>
      <w:bookmarkEnd w:id="0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1.trader端：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以下订单为例：首先进行登录，而后可以查看市场深度，获得市场深度信息，根据信息填写订单，下订单，并将订单分配给指定的一个或多个broker。详见截图和视频。</w:t>
      </w:r>
    </w:p>
    <w:p>
      <w:pPr/>
      <w:r>
        <w:drawing>
          <wp:inline distT="0" distB="0" distL="114300" distR="114300">
            <wp:extent cx="4114165" cy="5533390"/>
            <wp:effectExtent l="0" t="0" r="635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553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2.broker端：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处理订单为例：首先进行登录，登录后登录状态保存在web服务器session，并且和服务端创建了一个双向socket连接以便订单推送。而后broker可以查看市场深度，根据市场深度信息进行订单处理。broker订单处理可以选择买卖订单根据类型智能自动匹配，或者进行手动填写成交量、成交额进行匹配。详见截图和视频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229100"/>
            <wp:effectExtent l="0" t="0" r="444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项目技术架构图及其说明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后台架构：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主要使用nodejs编写的web服务器+mysql数据库实现。对于trader和broker端都分别有对应的一个web服务器和一个数据库。两个web服务器部署在两个免费域名之下，利用花生壳服务内网映射至本机nodejs服务器端口，大体结构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5252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主要使用了nodejs的express框架，利用express向broker或者trader提供一套符合restful原则的API，前后端数据传递采用json格式的数据，方便解析以及使用。实现逻辑功能时利用了nodejs异步调用的特点，保证后台响应、处理保持在一个较高水准，同时运用async库来制定调用先后顺序，确保异步调用的逻辑正确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web服务器引用express-session库来保存每个登录者的状态。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web服务器引用socket.io库来实现websocket功能，利用websocket来实现订单的实时通知。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web服务器引用mysql和request库来实现web服务器之间的交互以及服务器与数据库的交互。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trader端与broker端分别有自己的一个数据库。结构如下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trader端：order为订单信息，ordertobroker为订单的分配，trader为trader信息，ware为商品信息。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05025" cy="1038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broker端：order为订单信息，ordertobroker为订单的分配，broker为broker信息，ware为商品信息，trade为处理完成的交易信息。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95550" cy="121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  <w:lang w:val="en-US" w:eastAsia="zh-CN"/>
        </w:rPr>
        <w:t>broker前端：</w:t>
      </w:r>
    </w:p>
    <w:p>
      <w:pPr>
        <w:numPr>
          <w:numId w:val="0"/>
        </w:numPr>
        <w:ind w:firstLine="420" w:firstLineChars="0"/>
      </w:pPr>
      <w:r>
        <w:rPr>
          <w:rFonts w:hint="eastAsia"/>
        </w:rPr>
        <w:t>界面使用bootstrap风格，为了提高用户体验，充分利用html</w:t>
      </w:r>
      <w:r>
        <w:t>5和css3的新特性</w:t>
      </w:r>
      <w:r>
        <w:rPr>
          <w:rFonts w:hint="eastAsia"/>
        </w:rPr>
        <w:t>，实现更加友好的动画效果。</w:t>
      </w:r>
    </w:p>
    <w:p>
      <w:pPr/>
      <w:r>
        <w:drawing>
          <wp:inline distT="0" distB="0" distL="0" distR="0">
            <wp:extent cx="2218690" cy="4114800"/>
            <wp:effectExtent l="0" t="0" r="1016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7041" cy="41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2651760" cy="4010025"/>
            <wp:effectExtent l="0" t="0" r="152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6026" cy="40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ind w:firstLine="420" w:firstLineChars="0"/>
      </w:pPr>
      <w:r>
        <w:t>为了缓解服务器压力</w:t>
      </w:r>
      <w:r>
        <w:rPr>
          <w:rFonts w:hint="eastAsia"/>
        </w:rPr>
        <w:t>，</w:t>
      </w:r>
      <w:r>
        <w:t>使用Websocket技术维护长连接</w:t>
      </w:r>
      <w:r>
        <w:rPr>
          <w:rFonts w:hint="eastAsia"/>
        </w:rPr>
        <w:t>，</w:t>
      </w:r>
      <w:r>
        <w:t>保证新trader订单提交时</w:t>
      </w:r>
      <w:r>
        <w:rPr>
          <w:rFonts w:hint="eastAsia"/>
        </w:rPr>
        <w:t>，</w:t>
      </w:r>
      <w:r>
        <w:t>相应的broker能及时接受最新消息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4525010" cy="1285875"/>
            <wp:effectExtent l="0" t="0" r="889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207" cy="12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143250" cy="2152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</w:pPr>
      <w:r>
        <w:t>对服务端获取的数据进行可视化</w:t>
      </w:r>
      <w:r>
        <w:rPr>
          <w:rFonts w:hint="eastAsia"/>
        </w:rPr>
        <w:t>，</w:t>
      </w:r>
      <w:r>
        <w:t>保证体验</w:t>
      </w:r>
      <w:r>
        <w:rPr>
          <w:rFonts w:hint="eastAsia"/>
        </w:rPr>
        <w:t>，</w:t>
      </w:r>
      <w:r>
        <w:t>使用Highcharts开源库进行图表渲染</w:t>
      </w:r>
      <w:r>
        <w:rPr>
          <w:rFonts w:hint="eastAsia"/>
        </w:rPr>
        <w:t>，并实时动态更新。</w:t>
      </w:r>
    </w:p>
    <w:p>
      <w:pPr>
        <w:jc w:val="center"/>
      </w:pPr>
      <w:r>
        <w:drawing>
          <wp:inline distT="0" distB="0" distL="0" distR="0">
            <wp:extent cx="4791075" cy="2962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165" cy="29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trader前端：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主要采用html+javascript编写，使用了angularJS框架用于显示和绑定。界面采用bootstrap风格。演示截图在最后一部分进行展示。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angularJS</w:t>
      </w:r>
      <w:r>
        <w:rPr>
          <w:rFonts w:hint="eastAsia"/>
          <w:lang w:val="en-US" w:eastAsia="zh-CN"/>
        </w:rPr>
        <w:t>是一种前端的JS框架，具有诸多良好的特性，例如模块化、双向数据绑定、依赖注入等。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85920" cy="374205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37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91635" cy="2143760"/>
            <wp:effectExtent l="0" t="0" r="18415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与后台的交互主要使用了AJAX的异步请求，调用nodejs后台的RESTFUL接口获取所需资源。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85285" cy="4234180"/>
            <wp:effectExtent l="0" t="0" r="571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423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考虑到市场的即时性，以及为Trader发送订单时提供尽可能及时的信息，在提交订单的页面上，右侧将会显示该交易物品在选定broker的Market Depth。并且显示信息将会每</w:t>
      </w:r>
      <w:r>
        <w:rPr>
          <w:rFonts w:hint="default"/>
          <w:lang w:val="en-US" w:eastAsia="zh-CN"/>
        </w:rPr>
        <w:t>5s</w:t>
      </w:r>
      <w:r>
        <w:rPr>
          <w:rFonts w:hint="eastAsia"/>
          <w:lang w:val="en-US" w:eastAsia="zh-CN"/>
        </w:rPr>
        <w:t>刷新一次，即向服务器发送一次查询请求，方便Trader最为及时的信息。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68775" cy="650875"/>
            <wp:effectExtent l="0" t="0" r="3175" b="158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项目演示截屏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1.Trader端：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10405" cy="3060700"/>
            <wp:effectExtent l="0" t="0" r="4445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05325" cy="2192020"/>
            <wp:effectExtent l="0" t="0" r="9525" b="1778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所有Broker页面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26280" cy="4081145"/>
            <wp:effectExtent l="0" t="0" r="7620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选定Broker显示其Market Depth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275455" cy="2187575"/>
            <wp:effectExtent l="0" t="0" r="10795" b="317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所有历史订单页面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704715" cy="2078355"/>
            <wp:effectExtent l="0" t="0" r="63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rFonts w:hint="eastAsia"/>
          <w:lang w:val="en-US" w:eastAsia="zh-CN"/>
        </w:rPr>
        <w:t>个人中心：显示个人信息及其提交的所有订单状态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708525" cy="2489200"/>
            <wp:effectExtent l="0" t="0" r="15875" b="635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lang w:val="en-US"/>
        </w:rPr>
        <w:tab/>
      </w:r>
      <w:r>
        <w:rPr>
          <w:rFonts w:hint="eastAsia"/>
          <w:lang w:val="en-US" w:eastAsia="zh-CN"/>
        </w:rPr>
        <w:t>提交订单页面：显示订单表单，及选定的Broker的选定物品的Market Depth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708525" cy="2519680"/>
            <wp:effectExtent l="0" t="0" r="15875" b="1397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rFonts w:hint="eastAsia"/>
          <w:b/>
          <w:bCs/>
        </w:rPr>
        <w:t>Broker</w:t>
      </w:r>
      <w:r>
        <w:rPr>
          <w:rFonts w:hint="eastAsia"/>
          <w:b/>
          <w:bCs/>
          <w:lang w:val="en-US" w:eastAsia="zh-CN"/>
        </w:rPr>
        <w:t>端</w:t>
      </w:r>
      <w:r>
        <w:rPr>
          <w:rFonts w:hint="eastAsia"/>
          <w:b/>
          <w:bCs/>
        </w:rPr>
        <w:t>：</w:t>
      </w:r>
    </w:p>
    <w:p>
      <w:pPr>
        <w:ind w:left="420" w:firstLine="420"/>
        <w:jc w:val="center"/>
        <w:rPr>
          <w:b/>
        </w:rPr>
      </w:pPr>
      <w:r>
        <w:drawing>
          <wp:inline distT="0" distB="0" distL="0" distR="0">
            <wp:extent cx="5274310" cy="2861310"/>
            <wp:effectExtent l="0" t="0" r="254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eastAsia"/>
        </w:rPr>
      </w:pPr>
      <w:r>
        <w:rPr>
          <w:rFonts w:hint="eastAsia"/>
        </w:rPr>
        <w:t>（首页）</w:t>
      </w:r>
    </w:p>
    <w:p>
      <w:pPr>
        <w:ind w:left="420" w:firstLine="420"/>
        <w:jc w:val="center"/>
        <w:rPr>
          <w:b/>
        </w:rPr>
      </w:pPr>
      <w:r>
        <w:drawing>
          <wp:inline distT="0" distB="0" distL="0" distR="0">
            <wp:extent cx="5274310" cy="2562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eastAsia"/>
        </w:rPr>
      </w:pPr>
      <w:r>
        <w:rPr>
          <w:rFonts w:hint="eastAsia"/>
        </w:rPr>
        <w:t>（查看订单）</w:t>
      </w:r>
    </w:p>
    <w:p>
      <w:pPr>
        <w:ind w:left="420" w:firstLine="420"/>
        <w:jc w:val="center"/>
        <w:rPr>
          <w:b/>
        </w:rPr>
      </w:pPr>
    </w:p>
    <w:p>
      <w:pPr>
        <w:ind w:left="420" w:firstLine="420"/>
        <w:jc w:val="center"/>
        <w:rPr>
          <w:b/>
        </w:rPr>
      </w:pPr>
      <w:r>
        <w:drawing>
          <wp:inline distT="0" distB="0" distL="0" distR="0">
            <wp:extent cx="5274310" cy="2205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</w:pPr>
      <w:r>
        <w:rPr>
          <w:rFonts w:hint="eastAsia"/>
        </w:rPr>
        <w:t>（订单过滤）</w:t>
      </w:r>
    </w:p>
    <w:p>
      <w:pPr>
        <w:ind w:left="420" w:firstLine="420"/>
        <w:jc w:val="center"/>
      </w:pPr>
      <w:r>
        <w:drawing>
          <wp:inline distT="0" distB="0" distL="0" distR="0">
            <wp:extent cx="5274310" cy="1171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eastAsia"/>
        </w:rPr>
      </w:pPr>
      <w:r>
        <w:rPr>
          <w:rFonts w:hint="eastAsia"/>
        </w:rPr>
        <w:t>（自动匹配订单）</w:t>
      </w:r>
    </w:p>
    <w:p>
      <w:pPr>
        <w:ind w:left="420" w:firstLine="420"/>
        <w:jc w:val="center"/>
      </w:pPr>
      <w:r>
        <w:drawing>
          <wp:inline distT="0" distB="0" distL="0" distR="0">
            <wp:extent cx="5274310" cy="14979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eastAsia"/>
        </w:rPr>
      </w:pPr>
      <w:r>
        <w:rPr>
          <w:rFonts w:hint="eastAsia"/>
        </w:rPr>
        <w:t>（手动匹配）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56E841"/>
    <w:multiLevelType w:val="singleLevel"/>
    <w:tmpl w:val="5756E841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756EA39"/>
    <w:multiLevelType w:val="multilevel"/>
    <w:tmpl w:val="5756EA39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757881A"/>
    <w:multiLevelType w:val="singleLevel"/>
    <w:tmpl w:val="5757881A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E3590"/>
    <w:rsid w:val="17B1620B"/>
    <w:rsid w:val="19F522BE"/>
    <w:rsid w:val="32612DE1"/>
    <w:rsid w:val="397B717C"/>
    <w:rsid w:val="50E019E0"/>
    <w:rsid w:val="694A266D"/>
    <w:rsid w:val="7DD64BC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czh</dc:creator>
  <cp:lastModifiedBy>czh</cp:lastModifiedBy>
  <dcterms:modified xsi:type="dcterms:W3CDTF">2016-06-08T03:13:41Z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