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360"/>
        <w:jc w:val="center"/>
      </w:pPr>
      <w:r>
        <w:rPr>
          <w:rFonts w:ascii="Arial" w:cs="Arial" w:eastAsia="Arial" w:hAnsi="Arial"/>
          <w:b/>
          <w:bCs/>
          <w:color w:val="1A1040"/>
          <w:sz w:val="80"/>
          <w:szCs w:val="80"/>
        </w:rPr>
        <w:t xml:space="preserve">🎓 GyanPlay</w:t>
      </w:r>
    </w:p>
    <w:p>
      <w:pPr>
        <w:spacing w:before="0" w:after="240"/>
        <w:jc w:val="center"/>
      </w:pPr>
      <w:r>
        <w:rPr>
          <w:rFonts w:ascii="Arial" w:cs="Arial" w:eastAsia="Arial" w:hAnsi="Arial"/>
          <w:b/>
          <w:bCs/>
          <w:color w:val="1A1040"/>
          <w:sz w:val="44"/>
          <w:szCs w:val="44"/>
        </w:rPr>
        <w:t xml:space="preserve">Class 10 — Complete Game Plan &amp; Build Brief</w:t>
      </w:r>
    </w:p>
    <w:p>
      <w:pPr>
        <w:spacing w:before="0" w:after="180"/>
        <w:jc w:val="center"/>
      </w:pPr>
      <w:r>
        <w:rPr>
          <w:rFonts w:ascii="Arial" w:cs="Arial" w:eastAsia="Arial" w:hAnsi="Arial"/>
          <w:color w:val="444444"/>
          <w:sz w:val="26"/>
          <w:szCs w:val="26"/>
        </w:rPr>
        <w:t xml:space="preserve">23 Games · 6 Subjects · Ages 15–16 · NCERT / AHSEC / Assam Board</w:t>
      </w:r>
    </w:p>
    <w:p>
      <w:pPr>
        <w:spacing w:before="0" w:after="200"/>
        <w:jc w:val="center"/>
      </w:pPr>
      <w:r>
        <w:rPr>
          <w:rFonts w:ascii="Arial" w:cs="Arial" w:eastAsia="Arial" w:hAnsi="Arial"/>
          <w:i/>
          <w:iCs/>
          <w:color w:val="777777"/>
          <w:sz w:val="22"/>
          <w:szCs w:val="22"/>
        </w:rPr>
        <w:t xml:space="preserve">The Board Exam Year · Self-contained build brief for a fresh Claude instance</w:t>
      </w:r>
    </w:p>
    <w:p>
      <w:pPr>
        <w:spacing w:before="0" w:after="200"/>
        <w:jc w:val="center"/>
      </w:pPr>
      <w:r>
        <w:rPr>
          <w:rFonts w:ascii="Arial" w:cs="Arial" w:eastAsia="Arial" w:hAnsi="Arial"/>
          <w:color w:val="999999"/>
          <w:sz w:val="20"/>
          <w:szCs w:val="20"/>
        </w:rPr>
        <w:t xml:space="preserve">Classes 2–9 already built · Same design system · Same batch trigger commands · Board exam integration added</w:t>
      </w:r>
    </w:p>
    <w:p>
      <w:pPr>
        <w:pBdr>
          <w:top w:val="single" w:color="FFD166" w:sz="8" w:space="4"/>
        </w:pBdr>
        <w:spacing w:before="400" w:after="200"/>
        <w:jc w:val="center"/>
      </w:pPr>
      <w:r>
        <w:rPr>
          <w:rFonts w:ascii="Arial" w:cs="Arial" w:eastAsia="Arial" w:hAnsi="Arial"/>
          <w:color w:val="666666"/>
          <w:sz w:val="20"/>
          <w:szCs w:val="20"/>
        </w:rPr>
        <w:t xml:space="preserve">₹750/month · Standalone HTML · Offline-capable · No login · Board exam prep as primary design goal</w:t>
      </w:r>
    </w:p>
    <w:p>
      <w:r>
        <w:br w:type="page"/>
      </w:r>
    </w:p>
    <w:p>
      <w:pPr>
        <w:pStyle w:val="Heading1"/>
        <w:pBdr>
          <w:bottom w:val="single" w:color="FFD166" w:sz="12" w:space="6"/>
        </w:pBdr>
        <w:spacing w:before="560" w:after="240"/>
      </w:pPr>
      <w:r>
        <w:rPr>
          <w:rFonts w:ascii="Arial" w:cs="Arial" w:eastAsia="Arial" w:hAnsi="Arial"/>
          <w:b/>
          <w:bCs/>
          <w:color w:val="1A1040"/>
          <w:sz w:val="40"/>
          <w:szCs w:val="40"/>
        </w:rPr>
        <w:t xml:space="preserve">§1.  Critical Context — Read Before Building</w:t>
      </w:r>
    </w:p>
    <w:p>
      <w:pPr>
        <w:spacing w:before="80" w:after="110"/>
      </w:pPr>
      <w:r>
        <w:rPr>
          <w:rFonts w:ascii="Arial" w:cs="Arial" w:eastAsia="Arial" w:hAnsi="Arial"/>
          <w:b/>
          <w:bCs/>
          <w:color w:val="111111"/>
          <w:sz w:val="21"/>
          <w:szCs w:val="21"/>
        </w:rPr>
        <w:t xml:space="preserve">Completely self-contained. </w:t>
      </w:r>
      <w:r>
        <w:rPr>
          <w:rFonts w:ascii="Arial" w:cs="Arial" w:eastAsia="Arial" w:hAnsi="Arial"/>
          <w:color w:val="333333"/>
          <w:sz w:val="21"/>
          <w:szCs w:val="21"/>
        </w:rPr>
        <w:t xml:space="preserve">A fresh Claude instance with only this document can build all 23 Class 10 GyanPlay games. No prior conversation needed.</w:t>
      </w:r>
    </w:p>
    <w:p>
      <w:pPr>
        <w:spacing w:before="80" w:after="110"/>
      </w:pPr>
      <w:r>
        <w:rPr>
          <w:rFonts w:ascii="Arial" w:cs="Arial" w:eastAsia="Arial" w:hAnsi="Arial"/>
          <w:b/>
          <w:bCs/>
          <w:color w:val="111111"/>
          <w:sz w:val="21"/>
          <w:szCs w:val="21"/>
        </w:rPr>
        <w:t xml:space="preserve">Classes 2–9 already built. </w:t>
      </w:r>
      <w:r>
        <w:rPr>
          <w:rFonts w:ascii="Arial" w:cs="Arial" w:eastAsia="Arial" w:hAnsi="Arial"/>
          <w:color w:val="333333"/>
          <w:sz w:val="21"/>
          <w:szCs w:val="21"/>
        </w:rPr>
        <w:t xml:space="preserve">Class 10 continues the same design system. Full technical spec in §3.</w:t>
      </w:r>
    </w:p>
    <w:p>
      <w:pPr>
        <w:spacing w:before="80" w:after="110"/>
      </w:pPr>
      <w:r>
        <w:rPr>
          <w:rFonts w:ascii="Arial" w:cs="Arial" w:eastAsia="Arial" w:hAnsi="Arial"/>
          <w:b/>
          <w:bCs/>
          <w:color w:val="111111"/>
          <w:sz w:val="21"/>
          <w:szCs w:val="21"/>
        </w:rPr>
        <w:t xml:space="preserve">Batch trigger commands:</w:t>
      </w:r>
    </w:p>
    <w:p>
      <w:pPr>
        <w:pStyle w:val="ListParagraph"/>
        <w:numPr>
          <w:ilvl w:val="0"/>
          <w:numId w:val="2"/>
        </w:numPr>
        <w:spacing w:before="38" w:after="38"/>
      </w:pPr>
      <w:r>
        <w:rPr>
          <w:rFonts w:ascii="Arial" w:cs="Arial" w:eastAsia="Arial" w:hAnsi="Arial"/>
          <w:color w:val="222222"/>
          <w:sz w:val="20"/>
          <w:szCs w:val="20"/>
        </w:rPr>
        <w:t xml:space="preserve">"go class 10 batch 1" → G10-01 to G10-08 + index.html batch launcher</w:t>
      </w:r>
    </w:p>
    <w:p>
      <w:pPr>
        <w:pStyle w:val="ListParagraph"/>
        <w:numPr>
          <w:ilvl w:val="0"/>
          <w:numId w:val="2"/>
        </w:numPr>
        <w:spacing w:before="38" w:after="38"/>
      </w:pPr>
      <w:r>
        <w:rPr>
          <w:rFonts w:ascii="Arial" w:cs="Arial" w:eastAsia="Arial" w:hAnsi="Arial"/>
          <w:color w:val="222222"/>
          <w:sz w:val="20"/>
          <w:szCs w:val="20"/>
        </w:rPr>
        <w:t xml:space="preserve">"go class 10 batch 2" → G10-09 to G10-16 + batch2-index.html</w:t>
      </w:r>
    </w:p>
    <w:p>
      <w:pPr>
        <w:pStyle w:val="ListParagraph"/>
        <w:numPr>
          <w:ilvl w:val="0"/>
          <w:numId w:val="2"/>
        </w:numPr>
        <w:spacing w:before="38" w:after="38"/>
      </w:pPr>
      <w:r>
        <w:rPr>
          <w:rFonts w:ascii="Arial" w:cs="Arial" w:eastAsia="Arial" w:hAnsi="Arial"/>
          <w:color w:val="222222"/>
          <w:sz w:val="20"/>
          <w:szCs w:val="20"/>
        </w:rPr>
        <w:t xml:space="preserve">"go class 10 batch 3" → G10-17 to G10-23 + master-index.html (all 23 games)</w:t>
      </w:r>
    </w:p>
    <w:p>
      <w:pPr>
        <w:spacing w:before="80" w:after="110"/>
      </w:pPr>
      <w:r>
        <w:rPr>
          <w:rFonts w:ascii="Arial" w:cs="Arial" w:eastAsia="Arial" w:hAnsi="Arial"/>
          <w:b/>
          <w:bCs/>
          <w:color w:val="111111"/>
          <w:sz w:val="21"/>
          <w:szCs w:val="21"/>
        </w:rPr>
        <w:t xml:space="preserve">THE defining difference: </w:t>
      </w:r>
      <w:r>
        <w:rPr>
          <w:rFonts w:ascii="Arial" w:cs="Arial" w:eastAsia="Arial" w:hAnsi="Arial"/>
          <w:color w:val="333333"/>
          <w:sz w:val="21"/>
          <w:szCs w:val="21"/>
        </w:rPr>
        <w:t xml:space="preserve">Class 10 is the board exam year. Every design decision must be filtered through the question: 'Does this help the student score marks in the board exam?' Concept understanding matters — but so does answer format, marking scheme awareness, diagram labelling technique, and exam time management. These are not secondary concerns in Class 10. They are co-equal with content knowledge.</w:t>
      </w:r>
    </w:p>
    <w:p>
      <w:pPr>
        <w:spacing w:before="200" w:after="0"/>
      </w:pPr>
      <w:r>
        <w:t xml:space="preserve"/>
      </w:r>
    </w:p>
    <w:p>
      <w:pPr>
        <w:pStyle w:val="Heading2"/>
        <w:spacing w:before="340" w:after="150"/>
      </w:pPr>
      <w:r>
        <w:rPr>
          <w:rFonts w:ascii="Arial" w:cs="Arial" w:eastAsia="Arial" w:hAnsi="Arial"/>
          <w:b/>
          <w:bCs/>
          <w:color w:val="1A1040"/>
          <w:sz w:val="28"/>
          <w:szCs w:val="28"/>
        </w:rPr>
        <w:t xml:space="preserve">1.1  Why Class 10 is Different From All Previous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Dimension</w:t>
            </w:r>
          </w:p>
        </w:tc>
        <w:tc>
          <w:tcPr>
            <w:tcW w:type="dxa" w:w="71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Class 10 Reality</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Board exam stakes</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10 board examinations determine stream selection (Science/Commerce/Arts), affect college admissions, and carry documented psychological weight. Every game must build board exam skills explicitly — not as a side effect but as a primary design goal.</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Highest Maths since Class 9 proofs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10 Maths introduces: quadratic formula (most feared equation), trigonometry (most mark-losing subject in boards), similarity theorems (requires proof-step writing), and AP/real number proofs. The cognitive demand equals Class 9 but with higher exam stakes.</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Science: three disciplines simultaneously</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10 Science has the most important chapters of the entire curriculum: Life Processes (10 marks), Electricity (10 marks), Light (8 marks), Chemical Reactions (8 marks). A student who masters these four chapters can score 36/80 before touching anything else. Games must reflect this weighted importance.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SST: most complex social science yet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10 SST integrates all four disciplines at once — History (nationalism as idea + event), Geography (resources as policy problem), Civics (democracy as architecture), Economics (globalisation as system). The interconnections between these are explicitly tested in board exams through case-study based questions.</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Hindi: four textbooks at Class 10 level</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Kshitij Part 2 has some of the most demanding classical and modern poetry in the entire NCERT Hindi curriculum. Surdas and Tulsidas are in Brajbhasha and Avadhi respectively. Class 10 writing tasks (suchna/vigyapan/nibandh) are directly board-exam items — the format must be exact.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Computer: real skills, real stakes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10 Computer introduces SQL (used in every major industry) and AI fundamentals (the defining technology of students' careers). The Class 10 capstone full-stack project should produce something students can actually show — not a toy exercise.</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Stream selection pressure</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The stream a student chooses after Class 10 (Science/Commerce/Arts) determines their career pathway. Games that show real-world connections between subjects and professions help students make informed stream choices — not just based on peer pressure or parental expectation.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Exam format shift at Class 10</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10 boards now include: case-study based questions (12 marks in Science), assertion-reasoning questions, competency-based questions. These require different reading strategies than traditional questions. Games must explicitly build the skill of reading a case study and extracting relevant information.</w:t>
            </w:r>
          </w:p>
        </w:tc>
      </w:tr>
    </w:tbl>
    <w:p>
      <w:pPr>
        <w:spacing w:before="200" w:after="0"/>
      </w:pPr>
      <w:r>
        <w:t xml:space="preserve"/>
      </w:r>
    </w:p>
    <w:p>
      <w:pPr>
        <w:pStyle w:val="Heading2"/>
        <w:spacing w:before="340" w:after="150"/>
      </w:pPr>
      <w:r>
        <w:rPr>
          <w:rFonts w:ascii="Arial" w:cs="Arial" w:eastAsia="Arial" w:hAnsi="Arial"/>
          <w:b/>
          <w:bCs/>
          <w:color w:val="1A1040"/>
          <w:sz w:val="28"/>
          <w:szCs w:val="28"/>
        </w:rPr>
        <w:t xml:space="preserve">1.2  Board Exam Marks Distribution — Design Priority Map</w:t>
      </w:r>
    </w:p>
    <w:p>
      <w:pPr>
        <w:spacing w:before="80" w:after="110"/>
      </w:pPr>
      <w:r>
        <w:rPr>
          <w:rFonts w:ascii="Arial" w:cs="Arial" w:eastAsia="Arial" w:hAnsi="Arial"/>
          <w:color w:val="333333"/>
          <w:sz w:val="21"/>
          <w:szCs w:val="21"/>
        </w:rPr>
        <w:t xml:space="preserve">Every game should be weighted toward the highest-mark chapters. This table shows what's at stake per subject: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Subject</w:t>
            </w:r>
          </w:p>
        </w:tc>
        <w:tc>
          <w:tcPr>
            <w:tcW w:type="dxa" w:w="65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Chapter Marks Distribution (Board Exam)</w:t>
            </w:r>
          </w:p>
        </w:tc>
      </w:tr>
      <w:tr>
        <w:tc>
          <w:tcPr>
            <w:tcW w:type="dxa" w:w="28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Mathematics (80 marks)</w:t>
            </w:r>
          </w:p>
        </w:tc>
        <w:tc>
          <w:tcPr>
            <w:tcW w:type="dxa" w:w="65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Real Numbers (6) + Polynomials (7) + Linear Equations (5) + Quadratic Equations (8) + AP (5) = Algebra 20; Triangles (15); Coordinate Geometry (5); Trigonometry 12 (Intro 8 + Applications 4); Mensuration (10) [Areas+SA&amp;V]; Statistics 6 + Probability 5 = 11 marks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Science (80 marks)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Chemical Reactions+Acids Bases (8+6=14) + Metals (7) + Carbon (7) = Chemistry 28; Life Processes (10) + Reproduction (6) + Control (5) + Heredity (5) = Biology 26; Light (8) + Human Eye (4) = Optics 12; Electricity (10) + Magnetic (4) = Effects of Current 14; Our Environment (5) = Natural Resources 5</w:t>
            </w:r>
          </w:p>
        </w:tc>
      </w:tr>
      <w:tr>
        <w:tc>
          <w:tcPr>
            <w:tcW w:type="dxa" w:w="28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Social Science (80 marks)</w:t>
            </w:r>
          </w:p>
        </w:tc>
        <w:tc>
          <w:tcPr>
            <w:tcW w:type="dxa" w:w="65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History 20 (Nationalism Europe 8 + Nationalism India 8 + Global World 4); Geography 20 (Resources through Lifelines); Civics 20 (Power Sharing through Challenges); Economics 20 (Development through Consumer Rights)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Hindi A (80 marks)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Kshitij poetry 15 + Kshitij prose 15 = 30; Kritika 10; Grammar (vyakaran) 20; Writing (lekhan) 20</w:t>
            </w:r>
          </w:p>
        </w:tc>
      </w:tr>
      <w:tr>
        <w:tc>
          <w:tcPr>
            <w:tcW w:type="dxa" w:w="28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English (80 marks)</w:t>
            </w:r>
          </w:p>
        </w:tc>
        <w:tc>
          <w:tcPr>
            <w:tcW w:type="dxa" w:w="65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Reading 20 (seen+unseen); Writing 20 (letter+article+notice+story); Grammar 20 (10 grammar types); Literature 20 (First Flight 10 + Footprints 10)</w:t>
            </w:r>
          </w:p>
        </w:tc>
      </w:tr>
    </w:tbl>
    <w:p>
      <w:pPr>
        <w:spacing w:before="200" w:after="0"/>
      </w:pPr>
      <w:r>
        <w:t xml:space="preserve"/>
      </w:r>
    </w:p>
    <w:p>
      <w:pPr>
        <w:pStyle w:val="Heading2"/>
        <w:spacing w:before="340" w:after="150"/>
      </w:pPr>
      <w:r>
        <w:rPr>
          <w:rFonts w:ascii="Arial" w:cs="Arial" w:eastAsia="Arial" w:hAnsi="Arial"/>
          <w:b/>
          <w:bCs/>
          <w:color w:val="1A1040"/>
          <w:sz w:val="28"/>
          <w:szCs w:val="28"/>
        </w:rPr>
        <w:t xml:space="preserve">1.3  Board Exam Skill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Exam Skill</w:t>
            </w:r>
          </w:p>
        </w:tc>
        <w:tc>
          <w:tcPr>
            <w:tcW w:type="dxa" w:w="69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How Class 10 Games Build It</w:t>
            </w:r>
          </w:p>
        </w:tc>
      </w:tr>
      <w:tr>
        <w:tc>
          <w:tcPr>
            <w:tcW w:type="dxa" w:w="2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Answer structure per mark type</w:t>
            </w:r>
          </w:p>
        </w:tc>
        <w:tc>
          <w:tcPr>
            <w:tcW w:type="dxa" w:w="69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1-mark MCQs require confident single-word or equation answers. 2-mark questions require definition + example. 3-mark questions require 3 distinct points or a diagram with labels. 5-mark questions require full structured answer with all sub-parts. Games must model each type explicitly. G10-07 'board answer assembler' addresses this directly.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Diagram compulsion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10 Science and SST both carry compulsory diagram marks. At least 8 diagrams will appear in the Science paper (ray diagrams / labelled organ diagrams / circuit diagrams / chemical apparatus). Games G10-11/12/13 specifically train diagram drawing and labelling in a reproducible format.</w:t>
            </w:r>
          </w:p>
        </w:tc>
      </w:tr>
      <w:tr>
        <w:tc>
          <w:tcPr>
            <w:tcW w:type="dxa" w:w="2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Case-study questions (new 2024)</w:t>
            </w:r>
          </w:p>
        </w:tc>
        <w:tc>
          <w:tcPr>
            <w:tcW w:type="dxa" w:w="69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CBSE introduced case-study based questions across all subjects. These require: (a) reading a 200-300 word passage; (b) extracting relevant facts; (c) applying textbook knowledge to the specific scenario. Games G10-15/16/17 use the CASE STUDY READER mechanic specifically to build this skill.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Hindi writing exact formats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10 Hindi board exam marks writing formats with format-specific checklists. A suchna without the school name header loses 1 mark. A formal letter without 'विषय:' line loses 1 mark. G10-19/20 teach formats with zero tolerance for missing elements — exactly as the board marks them.</w:t>
            </w:r>
          </w:p>
        </w:tc>
      </w:tr>
      <w:tr>
        <w:tc>
          <w:tcPr>
            <w:tcW w:type="dxa" w:w="2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Math step-marking</w:t>
            </w:r>
          </w:p>
        </w:tc>
        <w:tc>
          <w:tcPr>
            <w:tcW w:type="dxa" w:w="69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CBSE awards marks for METHOD even if the final answer is wrong. Students who write: (a) correct formula → (b) correct substitution → (c) arithmetic error → (d) wrong answer can still score 2/3 marks. Games G10-02/03/04/05 model the step-wise format for every numerical so students internalise the marking pattern.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30-second MCQ strategy</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10 Maths and Science both have 20 MCQs at 1 mark each. A student who cannot answer an MCQ in 30 seconds should skip it and return. Games build speed-and-accuracy at 1-mark level through timed rapid-fire rounds at the end of each game — preparing students for the actual time pressure of the board exam.</w:t>
            </w:r>
          </w:p>
        </w:tc>
      </w:tr>
    </w:tbl>
    <w:p>
      <w:r>
        <w:br w:type="page"/>
      </w:r>
    </w:p>
    <w:p>
      <w:pPr>
        <w:pStyle w:val="Heading1"/>
        <w:pBdr>
          <w:bottom w:val="single" w:color="FFD166" w:sz="12" w:space="6"/>
        </w:pBdr>
        <w:spacing w:before="560" w:after="240"/>
      </w:pPr>
      <w:r>
        <w:rPr>
          <w:rFonts w:ascii="Arial" w:cs="Arial" w:eastAsia="Arial" w:hAnsi="Arial"/>
          <w:b/>
          <w:bCs/>
          <w:color w:val="1A1040"/>
          <w:sz w:val="40"/>
          <w:szCs w:val="40"/>
        </w:rPr>
        <w:t xml:space="preserve">§2.  Complete NCERT Class 10 Curriculum — Chapter Coverage Map</w:t>
      </w:r>
    </w:p>
    <w:p>
      <w:pPr>
        <w:spacing w:before="80" w:after="110"/>
      </w:pPr>
      <w:r>
        <w:rPr>
          <w:rFonts w:ascii="Arial" w:cs="Arial" w:eastAsia="Arial" w:hAnsi="Arial"/>
          <w:color w:val="333333"/>
          <w:sz w:val="21"/>
          <w:szCs w:val="21"/>
        </w:rPr>
        <w:t xml:space="preserve">Every chapter across all Class 10 NCERT textbooks mapped — either assigned to a specific game with full specification, or given a clear reasoned decision for exclusion.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Chapter</w:t>
            </w:r>
          </w:p>
        </w:tc>
        <w:tc>
          <w:tcPr>
            <w:tcW w:type="dxa" w:w="56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GyanPlay Decision &amp; Coverage</w:t>
            </w:r>
          </w:p>
        </w:tc>
      </w:tr>
      <w:tr>
        <w:tc>
          <w:tcPr>
            <w:tcW w:type="dxa" w:w="37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1: Real Numbers</w:t>
            </w:r>
          </w:p>
        </w:tc>
        <w:tc>
          <w:tcPr>
            <w:tcW w:type="dxa" w:w="56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G10-04 AP &amp; Real Number Proof Lab (Part 2) — Euclid's lemma, FTA, rational/irrational proof</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2: Polynomials</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Covered in G9-02 (Class 9) — zeroes/coefficients relationship reviewed in G10-04 context</w:t>
            </w:r>
          </w:p>
        </w:tc>
      </w:tr>
      <w:tr>
        <w:tc>
          <w:tcPr>
            <w:tcW w:type="dxa" w:w="37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3: Pair of Linear Equations</w:t>
            </w:r>
          </w:p>
        </w:tc>
        <w:tc>
          <w:tcPr>
            <w:tcW w:type="dxa" w:w="56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Built on Class 9 G9-03; graphical and algebraic methods — not a separate game; revision integrated into G10-02</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4: Quadratic Equations</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G10-02 Quadratic Equation Forge — full coverage (all 3 methods + discriminant + word problems)</w:t>
            </w:r>
          </w:p>
        </w:tc>
      </w:tr>
      <w:tr>
        <w:tc>
          <w:tcPr>
            <w:tcW w:type="dxa" w:w="37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5: Arithmetic Progressions</w:t>
            </w:r>
          </w:p>
        </w:tc>
        <w:tc>
          <w:tcPr>
            <w:tcW w:type="dxa" w:w="56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G10-04 AP &amp; Real Number Proof Lab (Part 3-5) — nth term, sum formula, real-world AP identification</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6: Triangles (Similarity)</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G10-01 Triangle Similarity Lab — BPT, similarity criteria, Pythagoras proof, area ratio, board numericals</w:t>
            </w:r>
          </w:p>
        </w:tc>
      </w:tr>
      <w:tr>
        <w:tc>
          <w:tcPr>
            <w:tcW w:type="dxa" w:w="37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7: Coordinate Geometry</w:t>
            </w:r>
          </w:p>
        </w:tc>
        <w:tc>
          <w:tcPr>
            <w:tcW w:type="dxa" w:w="56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Covered in G9-03 (Class 9); distance formula and section formula reviewed as applied problems in G10-02</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8: Introduction to Trigonometry</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G10-03 Trigonometry Command Centre Part 1-2 — all ratios, standard values, identities</w:t>
            </w:r>
          </w:p>
        </w:tc>
      </w:tr>
      <w:tr>
        <w:tc>
          <w:tcPr>
            <w:tcW w:type="dxa" w:w="37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9: Applications of Trigonometry</w:t>
            </w:r>
          </w:p>
        </w:tc>
        <w:tc>
          <w:tcPr>
            <w:tcW w:type="dxa" w:w="56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G10-03 Trigonometry Command Centre Part 3-5 — heights and distances, angle of elevation/depression</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10: Circles (tangents)</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Tangent theorems — foundational. Theorem proof: tangent perpendicular to radius; equal tangent lengths. Integrated in G10-01 (circle similarity context); suggest dedicated DLC</w:t>
            </w:r>
          </w:p>
        </w:tc>
      </w:tr>
      <w:tr>
        <w:tc>
          <w:tcPr>
            <w:tcW w:type="dxa" w:w="37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11: Areas Related to Circles</w:t>
            </w:r>
          </w:p>
        </w:tc>
        <w:tc>
          <w:tcPr>
            <w:tcW w:type="dxa" w:w="56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Sector/segment areas — integrated as applied problems in G10-03 (trigonometry context) and G10-05 (statistics context)</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12: Surface Areas and Volumes</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Covered in G8-03 (Class 8); Class 10 extension (frustum/combination shapes) — suggest revision drill tool</w:t>
            </w:r>
          </w:p>
        </w:tc>
      </w:tr>
      <w:tr>
        <w:tc>
          <w:tcPr>
            <w:tcW w:type="dxa" w:w="37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13: Statistics</w:t>
            </w:r>
          </w:p>
        </w:tc>
        <w:tc>
          <w:tcPr>
            <w:tcW w:type="dxa" w:w="56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G10-05 Stats &amp; Probability Arena Part 1-3 — mean from grouped data, ogive, median formula</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14: Probability</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G10-05 Stats &amp; Probability Arena Part 4-5 — theoretical probability, complementary events, real-world insurance context</w:t>
            </w:r>
          </w:p>
        </w:tc>
      </w:tr>
      <w:tr>
        <w:tc>
          <w:tcPr>
            <w:tcW w:type="dxa" w:w="37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1: Chemical Reactions &amp; Equations</w:t>
            </w:r>
          </w:p>
        </w:tc>
        <w:tc>
          <w:tcPr>
            <w:tcW w:type="dxa" w:w="56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G10-10 Chemical Reactions Command Centre Part 1-2 — balancing, types of reactions</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2: Acids, Bases and Salts</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G10-10 Chemical Reactions Command Centre Part 3 — pH scale, neutralisation, indicators, salts</w:t>
            </w:r>
          </w:p>
        </w:tc>
      </w:tr>
      <w:tr>
        <w:tc>
          <w:tcPr>
            <w:tcW w:type="dxa" w:w="37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3: Metals and Non-Metals</w:t>
            </w:r>
          </w:p>
        </w:tc>
        <w:tc>
          <w:tcPr>
            <w:tcW w:type="dxa" w:w="56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G10-10 Chemical Reactions Command Centre Part 4 — reactivity series, displacement, extraction</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4: Carbon and its Compounds</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Organic chemistry — covalent bonds, homologous series, functional groups, reactions; suggest dedicated organic chem DLC</w:t>
            </w:r>
          </w:p>
        </w:tc>
      </w:tr>
      <w:tr>
        <w:tc>
          <w:tcPr>
            <w:tcW w:type="dxa" w:w="37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5: Periodic Classification</w:t>
            </w:r>
          </w:p>
        </w:tc>
        <w:tc>
          <w:tcPr>
            <w:tcW w:type="dxa" w:w="56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Periodic table trends — covered in G9-10 (atomic structure) and G10-10 (metals/non-metals activity); periodicity not separately gamified</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6: Life Processes</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G10-11 Life Processes Hub — full coverage (nutrition/respiration/transportation/excretion) — highest weightage</w:t>
            </w:r>
          </w:p>
        </w:tc>
      </w:tr>
      <w:tr>
        <w:tc>
          <w:tcPr>
            <w:tcW w:type="dxa" w:w="37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7: Control and Coordination</w:t>
            </w:r>
          </w:p>
        </w:tc>
        <w:tc>
          <w:tcPr>
            <w:tcW w:type="dxa" w:w="56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Nervous system / reflex arc / endocrine system — partially covered in Body Transport (Class 7); dedicated diagram practice recommended</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8: How do Organisms Reproduce?</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Not gamified — requires sensitive biological content; suggest age-appropriate educational supplement separate from game format</w:t>
            </w:r>
          </w:p>
        </w:tc>
      </w:tr>
      <w:tr>
        <w:tc>
          <w:tcPr>
            <w:tcW w:type="dxa" w:w="37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9: Heredity and Evolution</w:t>
            </w:r>
          </w:p>
        </w:tc>
        <w:tc>
          <w:tcPr>
            <w:tcW w:type="dxa" w:w="56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Mendel's laws / Punnett square / Darwin's theory — covered conceptually in Class 9 context; dedicated genetics game recommended</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10: Light — Reflection &amp; Refraction</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G10-12 Light &amp; Vision Lab Part 1-2 — mirrors, lenses, ray diagrams, formulas</w:t>
            </w:r>
          </w:p>
        </w:tc>
      </w:tr>
      <w:tr>
        <w:tc>
          <w:tcPr>
            <w:tcW w:type="dxa" w:w="37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11: Human Eye and Colourful World</w:t>
            </w:r>
          </w:p>
        </w:tc>
        <w:tc>
          <w:tcPr>
            <w:tcW w:type="dxa" w:w="56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G10-12 Light &amp; Vision Lab Part 3-5 — defects of vision, atmospheric refraction, Rayleigh scattering</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12: Electricity</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G10-13 Electricity &amp; Magnetism Power Plant Part 1-3 — Ohm's law, circuits, heating effect, power</w:t>
            </w:r>
          </w:p>
        </w:tc>
      </w:tr>
      <w:tr>
        <w:tc>
          <w:tcPr>
            <w:tcW w:type="dxa" w:w="37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13: Magnetic Effects of Current</w:t>
            </w:r>
          </w:p>
        </w:tc>
        <w:tc>
          <w:tcPr>
            <w:tcW w:type="dxa" w:w="56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G10-13 Electricity &amp; Magnetism Power Plant Part 4-5 — motors, generators, domestic circuits</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14: Our Environment</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Food chains/ecosystem/biodegradable/ozone depletion — covered in Class 7-9 games; key exam facts integrated in G10-10 (sources of energy context)</w:t>
            </w:r>
          </w:p>
        </w:tc>
      </w:tr>
      <w:tr>
        <w:tc>
          <w:tcPr>
            <w:tcW w:type="dxa" w:w="37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History Ch 1: Rise of Nationalism in Europe</w:t>
            </w:r>
          </w:p>
        </w:tc>
        <w:tc>
          <w:tcPr>
            <w:tcW w:type="dxa" w:w="56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G10-14 Nationalism's Story Part 1 — romantic nationalism, French Revolution spread, German/Italian unification</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History Ch 2: Nationalism in India</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G10-14 Nationalism's Story Parts 2-5 — Rowlatt Act, Non-Cooperation, Civil Disobedience, Quit India, different group participation</w:t>
            </w:r>
          </w:p>
        </w:tc>
      </w:tr>
      <w:tr>
        <w:tc>
          <w:tcPr>
            <w:tcW w:type="dxa" w:w="37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History Ch 3: Making of a Global World</w:t>
            </w:r>
          </w:p>
        </w:tc>
        <w:tc>
          <w:tcPr>
            <w:tcW w:type="dxa" w:w="56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Globalisation history; integrated in G10-15 (globalisation game) historical context section</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History Ch 4: Age of Industrialisation</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Proto-industrialisation, mills, Indian textile decline — covered as context in Class 8 colonial history games; not separately gamified at Class 10</w:t>
            </w:r>
          </w:p>
        </w:tc>
      </w:tr>
      <w:tr>
        <w:tc>
          <w:tcPr>
            <w:tcW w:type="dxa" w:w="37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History Ch 5: Print Culture and Modern World</w:t>
            </w:r>
          </w:p>
        </w:tc>
        <w:tc>
          <w:tcPr>
            <w:tcW w:type="dxa" w:w="56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Print, nationalism connection; briefly covered as shared language / Benedict Anderson context in G10-14</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Geography Ch 1-7: Resources to Lifelines</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G10-17 India's Resource Geography — covers all 7 geography chapters (resource types / soil / water / agriculture / minerals / industries / transport)</w:t>
            </w:r>
          </w:p>
        </w:tc>
      </w:tr>
      <w:tr>
        <w:tc>
          <w:tcPr>
            <w:tcW w:type="dxa" w:w="37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Civics Ch 1: Power Sharing</w:t>
            </w:r>
          </w:p>
        </w:tc>
        <w:tc>
          <w:tcPr>
            <w:tcW w:type="dxa" w:w="56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G10-16 Democracy's Architecture Part 1 — Belgium vs Sri Lanka case study</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Civics Ch 2: Federalism</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G10-16 Democracy's Architecture Parts 2-3 — Union/State/Concurrent lists, SRC 1953, panchayati raj</w:t>
            </w:r>
          </w:p>
        </w:tc>
      </w:tr>
      <w:tr>
        <w:tc>
          <w:tcPr>
            <w:tcW w:type="dxa" w:w="37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Civics Ch 3-4: Democracy &amp; Diversity; Gender, Religion, Caste</w:t>
            </w:r>
          </w:p>
        </w:tc>
        <w:tc>
          <w:tcPr>
            <w:tcW w:type="dxa" w:w="56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G10-16 Democracy's Architecture Parts 4-5 — social divisions and democracy</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Civics Ch 5-8: Popular Struggles through Challenges</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Democratic politics depth — partially covered in civics game; suggest democracy challenge DLC for complete coverage</w:t>
            </w:r>
          </w:p>
        </w:tc>
      </w:tr>
      <w:tr>
        <w:tc>
          <w:tcPr>
            <w:tcW w:type="dxa" w:w="37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Economics Ch 1: Development</w:t>
            </w:r>
          </w:p>
        </w:tc>
        <w:tc>
          <w:tcPr>
            <w:tcW w:type="dxa" w:w="56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Human development concepts — integrated in G10-15 (human capital from Class 9 revisited + HDI)</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Economics Ch 2: Sectors of Economy</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G10-15 Globalisation &amp; Economy Part 2 — sector shift, organised/unorganised, GDP contribution</w:t>
            </w:r>
          </w:p>
        </w:tc>
      </w:tr>
      <w:tr>
        <w:tc>
          <w:tcPr>
            <w:tcW w:type="dxa" w:w="37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Economics Ch 3: Money and Credit</w:t>
            </w:r>
          </w:p>
        </w:tc>
        <w:tc>
          <w:tcPr>
            <w:tcW w:type="dxa" w:w="56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G10-15 Globalisation &amp; Economy Part 3 — formal/informal credit, debt trap, microfinance</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Economics Ch 4: Globalisation</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G10-15 Globalisation &amp; Economy Parts 1+5 — MNCs, trade, WTO, impact on India</w:t>
            </w:r>
          </w:p>
        </w:tc>
      </w:tr>
      <w:tr>
        <w:tc>
          <w:tcPr>
            <w:tcW w:type="dxa" w:w="37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Economics Ch 5: Consumer Rights</w:t>
            </w:r>
          </w:p>
        </w:tc>
        <w:tc>
          <w:tcPr>
            <w:tcW w:type="dxa" w:w="56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G10-15 Globalisation &amp; Economy Part 4 — COPRA 1986, consumer courts, rights in practice</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Hindi: Kshitij Part 2 poetry</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G10-18 Kavya-Shikhar — all 8 poets with three-layer analysis and board answer builder</w:t>
            </w:r>
          </w:p>
        </w:tc>
      </w:tr>
      <w:tr>
        <w:tc>
          <w:tcPr>
            <w:tcW w:type="dxa" w:w="37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Hindi: Kshitij Part 2 prose</w:t>
            </w:r>
          </w:p>
        </w:tc>
        <w:tc>
          <w:tcPr>
            <w:tcW w:type="dxa" w:w="56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G10-18 Part 5 integrates prose analysis; Premchand's Krishan Chander style covered</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Hindi Grammar: Vakya-bhed, Vachya</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G10-19 Vyakaran-Sadhana — Class 10 level grammar with board format emphasis</w:t>
            </w:r>
          </w:p>
        </w:tc>
      </w:tr>
      <w:tr>
        <w:tc>
          <w:tcPr>
            <w:tcW w:type="dxa" w:w="37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Hindi Writing: all formats</w:t>
            </w:r>
          </w:p>
        </w:tc>
        <w:tc>
          <w:tcPr>
            <w:tcW w:type="dxa" w:w="56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G10-20 Lekhan-Utkarsh — all 5 formats with marks calculator and board rubric</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Computer: Databases/SQL</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G10-21 Database &amp; SQL Mastery — RDBMS, SQL commands, normalisation, ER diagrams</w:t>
            </w:r>
          </w:p>
        </w:tc>
      </w:tr>
      <w:tr>
        <w:tc>
          <w:tcPr>
            <w:tcW w:type="dxa" w:w="37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Computer: HTML/CSS/JS project</w:t>
            </w:r>
          </w:p>
        </w:tc>
        <w:tc>
          <w:tcPr>
            <w:tcW w:type="dxa" w:w="56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G10-22 Full-Stack Mini Project — Assam-themed integrated project</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Computer: AI and Future Tech</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G10-23 AI, Ethics &amp; the Future — ML types, neural networks, bias, deepfakes, India's AI strategy</w:t>
            </w:r>
          </w:p>
        </w:tc>
      </w:tr>
    </w:tbl>
    <w:p>
      <w:r>
        <w:br w:type="page"/>
      </w:r>
    </w:p>
    <w:p>
      <w:pPr>
        <w:pStyle w:val="Heading1"/>
        <w:pBdr>
          <w:bottom w:val="single" w:color="FFD166" w:sz="12" w:space="6"/>
        </w:pBdr>
        <w:spacing w:before="560" w:after="240"/>
      </w:pPr>
      <w:r>
        <w:rPr>
          <w:rFonts w:ascii="Arial" w:cs="Arial" w:eastAsia="Arial" w:hAnsi="Arial"/>
          <w:b/>
          <w:bCs/>
          <w:color w:val="1A1040"/>
          <w:sz w:val="40"/>
          <w:szCs w:val="40"/>
        </w:rPr>
        <w:t xml:space="preserve">§3.  Technical Specification — Complete Build Rules</w:t>
      </w:r>
    </w:p>
    <w:p>
      <w:pPr>
        <w:pStyle w:val="Heading2"/>
        <w:spacing w:before="340" w:after="150"/>
      </w:pPr>
      <w:r>
        <w:rPr>
          <w:rFonts w:ascii="Arial" w:cs="Arial" w:eastAsia="Arial" w:hAnsi="Arial"/>
          <w:b/>
          <w:bCs/>
          <w:color w:val="1A1040"/>
          <w:sz w:val="28"/>
          <w:szCs w:val="28"/>
        </w:rPr>
        <w:t xml:space="preserve">3.1  Output Format</w:t>
      </w:r>
    </w:p>
    <w:p>
      <w:pPr>
        <w:pStyle w:val="ListParagraph"/>
        <w:numPr>
          <w:ilvl w:val="0"/>
          <w:numId w:val="2"/>
        </w:numPr>
        <w:spacing w:before="38" w:after="38"/>
      </w:pPr>
      <w:r>
        <w:rPr>
          <w:rFonts w:ascii="Arial" w:cs="Arial" w:eastAsia="Arial" w:hAnsi="Arial"/>
          <w:color w:val="222222"/>
          <w:sz w:val="20"/>
          <w:szCs w:val="20"/>
        </w:rPr>
        <w:t xml:space="preserve">Single-file HTML — all CSS in &lt;style&gt;, all JS in &lt;script&gt;</w:t>
      </w:r>
    </w:p>
    <w:p>
      <w:pPr>
        <w:pStyle w:val="ListParagraph"/>
        <w:numPr>
          <w:ilvl w:val="0"/>
          <w:numId w:val="2"/>
        </w:numPr>
        <w:spacing w:before="38" w:after="38"/>
      </w:pPr>
      <w:r>
        <w:rPr>
          <w:rFonts w:ascii="Arial" w:cs="Arial" w:eastAsia="Arial" w:hAnsi="Arial"/>
          <w:color w:val="222222"/>
          <w:sz w:val="20"/>
          <w:szCs w:val="20"/>
        </w:rPr>
        <w:t xml:space="preserve">Exceptions: SQL.js (G10-21) loaded from CDN; Skulpt (not needed — no Python in Class 10); Blob URL for JS sandbox in G10-22</w:t>
      </w:r>
    </w:p>
    <w:p>
      <w:pPr>
        <w:pStyle w:val="ListParagraph"/>
        <w:numPr>
          <w:ilvl w:val="0"/>
          <w:numId w:val="2"/>
        </w:numPr>
        <w:spacing w:before="38" w:after="38"/>
      </w:pPr>
      <w:r>
        <w:rPr>
          <w:rFonts w:ascii="Arial" w:cs="Arial" w:eastAsia="Arial" w:hAnsi="Arial"/>
          <w:color w:val="222222"/>
          <w:sz w:val="20"/>
          <w:szCs w:val="20"/>
        </w:rPr>
        <w:t xml:space="preserve">Offline-capable with graceful CDN degradation</w:t>
      </w:r>
    </w:p>
    <w:p>
      <w:pPr>
        <w:pStyle w:val="ListParagraph"/>
        <w:numPr>
          <w:ilvl w:val="0"/>
          <w:numId w:val="2"/>
        </w:numPr>
        <w:spacing w:before="38" w:after="38"/>
      </w:pPr>
      <w:r>
        <w:rPr>
          <w:rFonts w:ascii="Arial" w:cs="Arial" w:eastAsia="Arial" w:hAnsi="Arial"/>
          <w:color w:val="222222"/>
          <w:sz w:val="20"/>
          <w:szCs w:val="20"/>
        </w:rPr>
        <w:t xml:space="preserve">Mobile-first, max-width 480px, all tap targets ≥44px</w:t>
      </w:r>
    </w:p>
    <w:p>
      <w:pPr>
        <w:pStyle w:val="ListParagraph"/>
        <w:numPr>
          <w:ilvl w:val="0"/>
          <w:numId w:val="2"/>
        </w:numPr>
        <w:spacing w:before="38" w:after="38"/>
      </w:pPr>
      <w:r>
        <w:rPr>
          <w:rFonts w:ascii="Arial" w:cs="Arial" w:eastAsia="Arial" w:hAnsi="Arial"/>
          <w:color w:val="222222"/>
          <w:sz w:val="20"/>
          <w:szCs w:val="20"/>
        </w:rPr>
        <w:t xml:space="preserve">Target file size: under 150KB per game</w:t>
      </w:r>
    </w:p>
    <w:p>
      <w:pPr>
        <w:pStyle w:val="ListParagraph"/>
        <w:numPr>
          <w:ilvl w:val="0"/>
          <w:numId w:val="2"/>
        </w:numPr>
        <w:spacing w:before="38" w:after="38"/>
      </w:pPr>
      <w:r>
        <w:rPr>
          <w:rFonts w:ascii="Arial" w:cs="Arial" w:eastAsia="Arial" w:hAnsi="Arial"/>
          <w:color w:val="222222"/>
          <w:sz w:val="20"/>
          <w:szCs w:val="20"/>
        </w:rPr>
        <w:t xml:space="preserve">Naming: game1-triangle-similarity-lab.html through game23-ai-ethics-future.html</w:t>
      </w:r>
    </w:p>
    <w:p>
      <w:pPr>
        <w:pStyle w:val="Heading2"/>
        <w:spacing w:before="340" w:after="150"/>
      </w:pPr>
      <w:r>
        <w:rPr>
          <w:rFonts w:ascii="Arial" w:cs="Arial" w:eastAsia="Arial" w:hAnsi="Arial"/>
          <w:b/>
          <w:bCs/>
          <w:color w:val="1A1040"/>
          <w:sz w:val="28"/>
          <w:szCs w:val="28"/>
        </w:rPr>
        <w:t xml:space="preserve">3.2  Fonts</w:t>
      </w:r>
    </w:p>
    <w:p>
      <w:pPr>
        <w:pStyle w:val="ListParagraph"/>
        <w:numPr>
          <w:ilvl w:val="0"/>
          <w:numId w:val="2"/>
        </w:numPr>
        <w:spacing w:before="38" w:after="38"/>
      </w:pPr>
      <w:r>
        <w:rPr>
          <w:rFonts w:ascii="Arial" w:cs="Arial" w:eastAsia="Arial" w:hAnsi="Arial"/>
          <w:color w:val="222222"/>
          <w:sz w:val="20"/>
          <w:szCs w:val="20"/>
        </w:rPr>
        <w:t xml:space="preserve">Baloo 2 — titles, scores, action buttons only. Weights: 400, 600, 800</w:t>
      </w:r>
    </w:p>
    <w:p>
      <w:pPr>
        <w:pStyle w:val="ListParagraph"/>
        <w:numPr>
          <w:ilvl w:val="0"/>
          <w:numId w:val="2"/>
        </w:numPr>
        <w:spacing w:before="38" w:after="38"/>
      </w:pPr>
      <w:r>
        <w:rPr>
          <w:rFonts w:ascii="Arial" w:cs="Arial" w:eastAsia="Arial" w:hAnsi="Arial"/>
          <w:color w:val="222222"/>
          <w:sz w:val="20"/>
          <w:szCs w:val="20"/>
        </w:rPr>
        <w:t xml:space="preserve">Nunito — ALL body text. Weights: 400, 600, 700. Default size: 19-20px (higher density for Class 10)</w:t>
      </w:r>
    </w:p>
    <w:p>
      <w:pPr>
        <w:pStyle w:val="ListParagraph"/>
        <w:numPr>
          <w:ilvl w:val="0"/>
          <w:numId w:val="2"/>
        </w:numPr>
        <w:spacing w:before="38" w:after="38"/>
      </w:pPr>
      <w:r>
        <w:rPr>
          <w:rFonts w:ascii="Arial" w:cs="Arial" w:eastAsia="Arial" w:hAnsi="Arial"/>
          <w:color w:val="222222"/>
          <w:sz w:val="20"/>
          <w:szCs w:val="20"/>
        </w:rPr>
        <w:t xml:space="preserve">Noto Sans Devanagari — all Hindi text. Weights: 400, 600, 700. Min 0.95rem</w:t>
      </w:r>
    </w:p>
    <w:p>
      <w:pPr>
        <w:pStyle w:val="ListParagraph"/>
        <w:numPr>
          <w:ilvl w:val="0"/>
          <w:numId w:val="2"/>
        </w:numPr>
        <w:spacing w:before="38" w:after="38"/>
      </w:pPr>
      <w:r>
        <w:rPr>
          <w:rFonts w:ascii="Arial" w:cs="Arial" w:eastAsia="Arial" w:hAnsi="Arial"/>
          <w:color w:val="222222"/>
          <w:sz w:val="20"/>
          <w:szCs w:val="20"/>
        </w:rPr>
        <w:t xml:space="preserve">Crimson Pro — literary passages in G10-07/09/18/19</w:t>
      </w:r>
    </w:p>
    <w:p>
      <w:pPr>
        <w:pStyle w:val="ListParagraph"/>
        <w:numPr>
          <w:ilvl w:val="0"/>
          <w:numId w:val="2"/>
        </w:numPr>
        <w:spacing w:before="38" w:after="38"/>
      </w:pPr>
      <w:r>
        <w:rPr>
          <w:rFonts w:ascii="Arial" w:cs="Arial" w:eastAsia="Arial" w:hAnsi="Arial"/>
          <w:color w:val="222222"/>
          <w:sz w:val="20"/>
          <w:szCs w:val="20"/>
        </w:rPr>
        <w:t xml:space="preserve">Courier New (system) — SQL code (G10-21) and JS/HTML code (G10-22)</w:t>
      </w:r>
    </w:p>
    <w:p>
      <w:pPr>
        <w:pStyle w:val="Heading2"/>
        <w:spacing w:before="340" w:after="150"/>
      </w:pPr>
      <w:r>
        <w:rPr>
          <w:rFonts w:ascii="Arial" w:cs="Arial" w:eastAsia="Arial" w:hAnsi="Arial"/>
          <w:b/>
          <w:bCs/>
          <w:color w:val="1A1040"/>
          <w:sz w:val="28"/>
          <w:szCs w:val="28"/>
        </w:rPr>
        <w:t xml:space="preserve">3.3  Colour System</w:t>
      </w:r>
    </w:p>
    <w:p>
      <w:pPr>
        <w:spacing w:before="80" w:after="160"/>
      </w:pPr>
      <w:r>
        <w:rPr>
          <w:rFonts w:ascii="Courier New" w:cs="Courier New" w:eastAsia="Courier New" w:hAnsi="Courier New"/>
          <w:color w:val="333333"/>
          <w:sz w:val="16"/>
          <w:szCs w:val="16"/>
        </w:rPr>
        <w:t xml:space="preserve">:root {
  --bg:      #060A10;   /* near-black background */
  --card:    #0D1428;   /* card/panel background */
  --gold:    #FFD166;   /* primary accent — correct, CTA, stars */
  --coral:   #FF6B6B;   /* wrong answers, warnings */
  --teal:    #06D6A0;   /* success, completion */
  --blue:    #4CC9F0;   /* Science, Computer themes */
  --purple:  #C77DFF;   /* Maths, Hindi themes */
  --orange:  #FF9F1C;   /* English, SST themes */
  --lime:    #A8E063;   /* Geography, environment */
  --pink:    #FF9CC2;   /* Hindi secondary */
  --red:     #FF4757;   /* danger, historical weight */
  --dark-red:#C0392B;   /* deepest historical gravity (carry forward from Class 9) */
  --silver:  #BDC3C7;   /* board exam format elements — neutral, official-looking */
  --text:    #E8F0FF;   /* primary body text */
  --dim:     #4A6A8A;   /* secondary text, labels */
}</w:t>
      </w:r>
    </w:p>
    <w:p>
      <w:pPr>
        <w:spacing w:before="80" w:after="110"/>
      </w:pPr>
      <w:r>
        <w:rPr>
          <w:rFonts w:ascii="Arial" w:cs="Arial" w:eastAsia="Arial" w:hAnsi="Arial"/>
          <w:b/>
          <w:bCs/>
          <w:color w:val="111111"/>
          <w:sz w:val="21"/>
          <w:szCs w:val="21"/>
        </w:rPr>
        <w:t xml:space="preserve">NEW for Class 10: </w:t>
      </w:r>
      <w:r>
        <w:rPr>
          <w:rFonts w:ascii="Arial" w:cs="Arial" w:eastAsia="Arial" w:hAnsi="Arial"/>
          <w:color w:val="333333"/>
          <w:sz w:val="21"/>
          <w:szCs w:val="21"/>
        </w:rPr>
        <w:t xml:space="preserve">--silver (#BDC3C7) added for board exam format elements — marking rubrics, answer format templates, board-style question boxes. These should look neutral and official, not colourful. The silver colour signals 'this is the real exam format.'</w:t>
      </w:r>
    </w:p>
    <w:p>
      <w:pPr>
        <w:pStyle w:val="Heading2"/>
        <w:spacing w:before="340" w:after="150"/>
      </w:pPr>
      <w:r>
        <w:rPr>
          <w:rFonts w:ascii="Arial" w:cs="Arial" w:eastAsia="Arial" w:hAnsi="Arial"/>
          <w:b/>
          <w:bCs/>
          <w:color w:val="1A1040"/>
          <w:sz w:val="28"/>
          <w:szCs w:val="28"/>
        </w:rPr>
        <w:t xml:space="preserve">3.4  Per-Subject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700"/>
        <w:gridCol w:w="2000"/>
        <w:gridCol w:w="1960"/>
      </w:tblGrid>
      <w:tr>
        <w:trPr>
          <w:tblHeader/>
        </w:trPr>
        <w:tc>
          <w:tcPr>
            <w:tcW w:type="dxa" w:w="15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Subject</w:t>
            </w:r>
          </w:p>
        </w:tc>
        <w:tc>
          <w:tcPr>
            <w:tcW w:type="dxa" w:w="22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Background gradient</w:t>
            </w:r>
          </w:p>
        </w:tc>
        <w:tc>
          <w:tcPr>
            <w:tcW w:type="dxa" w:w="17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Accent</w:t>
            </w:r>
          </w:p>
        </w:tc>
        <w:tc>
          <w:tcPr>
            <w:tcW w:type="dxa" w:w="20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Header border</w:t>
            </w:r>
          </w:p>
        </w:tc>
        <w:tc>
          <w:tcPr>
            <w:tcW w:type="dxa" w:w="19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Card glow</w:t>
            </w:r>
          </w:p>
        </w:tc>
      </w:tr>
      <w:tr>
        <w:tc>
          <w:tcPr>
            <w:tcW w:type="dxa" w:w="15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 Maths</w:t>
            </w:r>
          </w:p>
        </w:tc>
        <w:tc>
          <w:tcPr>
            <w:tcW w:type="dxa" w:w="22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#180A28 → #0F0820</w:t>
            </w:r>
          </w:p>
        </w:tc>
        <w:tc>
          <w:tcPr>
            <w:tcW w:type="dxa" w:w="17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6"/>
                <w:szCs w:val="16"/>
              </w:rPr>
              <w:t xml:space="preserve">--purple</w:t>
            </w:r>
          </w:p>
        </w:tc>
        <w:tc>
          <w:tcPr>
            <w:tcW w:type="dxa" w:w="20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rgba(199,125,255,.22)</w:t>
            </w:r>
          </w:p>
        </w:tc>
        <w:tc>
          <w:tcPr>
            <w:tcW w:type="dxa" w:w="196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rgba(199,125,255,.12)</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 English</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#1A0F00 → #100800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6"/>
                <w:szCs w:val="16"/>
              </w:rPr>
              <w:t xml:space="preserve">--orange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rgba(255,159,28,.22)</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rgba(255,159,28,.12)</w:t>
            </w:r>
          </w:p>
        </w:tc>
      </w:tr>
      <w:tr>
        <w:tc>
          <w:tcPr>
            <w:tcW w:type="dxa" w:w="15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 Science</w:t>
            </w:r>
          </w:p>
        </w:tc>
        <w:tc>
          <w:tcPr>
            <w:tcW w:type="dxa" w:w="22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#071A07 → #040E04</w:t>
            </w:r>
          </w:p>
        </w:tc>
        <w:tc>
          <w:tcPr>
            <w:tcW w:type="dxa" w:w="17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6"/>
                <w:szCs w:val="16"/>
              </w:rPr>
              <w:t xml:space="preserve">--teal</w:t>
            </w:r>
          </w:p>
        </w:tc>
        <w:tc>
          <w:tcPr>
            <w:tcW w:type="dxa" w:w="20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rgba(6,214,160,.22)</w:t>
            </w:r>
          </w:p>
        </w:tc>
        <w:tc>
          <w:tcPr>
            <w:tcW w:type="dxa" w:w="196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rgba(6,214,160,.12)</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 SST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#071A12 → #040E0A</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6"/>
                <w:szCs w:val="16"/>
              </w:rPr>
              <w:t xml:space="preserve">--lime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rgba(168,224,99,.22)</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rgba(168,224,99,.12)</w:t>
            </w:r>
          </w:p>
        </w:tc>
      </w:tr>
      <w:tr>
        <w:tc>
          <w:tcPr>
            <w:tcW w:type="dxa" w:w="15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 Hindi</w:t>
            </w:r>
          </w:p>
        </w:tc>
        <w:tc>
          <w:tcPr>
            <w:tcW w:type="dxa" w:w="22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#180A28 → #100218</w:t>
            </w:r>
          </w:p>
        </w:tc>
        <w:tc>
          <w:tcPr>
            <w:tcW w:type="dxa" w:w="17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6"/>
                <w:szCs w:val="16"/>
              </w:rPr>
              <w:t xml:space="preserve">--pink</w:t>
            </w:r>
          </w:p>
        </w:tc>
        <w:tc>
          <w:tcPr>
            <w:tcW w:type="dxa" w:w="20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rgba(255,156,194,.22)</w:t>
            </w:r>
          </w:p>
        </w:tc>
        <w:tc>
          <w:tcPr>
            <w:tcW w:type="dxa" w:w="196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rgba(255,156,194,.12)</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 Computer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#050E1A → #030810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6"/>
                <w:szCs w:val="16"/>
              </w:rPr>
              <w:t xml:space="preserve">--blue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rgba(76,201,240,.22)</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rgba(76,201,240,.12)</w:t>
            </w:r>
          </w:p>
        </w:tc>
      </w:tr>
    </w:tbl>
    <w:p>
      <w:pPr>
        <w:pStyle w:val="Heading2"/>
        <w:spacing w:before="340" w:after="150"/>
      </w:pPr>
      <w:r>
        <w:rPr>
          <w:rFonts w:ascii="Arial" w:cs="Arial" w:eastAsia="Arial" w:hAnsi="Arial"/>
          <w:b/>
          <w:bCs/>
          <w:color w:val="1A1040"/>
          <w:sz w:val="28"/>
          <w:szCs w:val="28"/>
        </w:rPr>
        <w:t xml:space="preserve">3.5  Mandatory UI Components</w:t>
      </w:r>
    </w:p>
    <w:p>
      <w:pPr>
        <w:pStyle w:val="ListParagraph"/>
        <w:numPr>
          <w:ilvl w:val="0"/>
          <w:numId w:val="2"/>
        </w:numPr>
        <w:spacing w:before="38" w:after="38"/>
      </w:pPr>
      <w:r>
        <w:rPr>
          <w:rFonts w:ascii="Arial" w:cs="Arial" w:eastAsia="Arial" w:hAnsi="Arial"/>
          <w:color w:val="222222"/>
          <w:sz w:val="20"/>
          <w:szCs w:val="20"/>
        </w:rPr>
        <w:t xml:space="preserve">Header: game title (Baloo 2, 1.35rem, gold) + subject tag + 5 ⭐ stars</w:t>
      </w:r>
    </w:p>
    <w:p>
      <w:pPr>
        <w:pStyle w:val="ListParagraph"/>
        <w:numPr>
          <w:ilvl w:val="0"/>
          <w:numId w:val="2"/>
        </w:numPr>
        <w:spacing w:before="38" w:after="38"/>
      </w:pPr>
      <w:r>
        <w:rPr>
          <w:rFonts w:ascii="Arial" w:cs="Arial" w:eastAsia="Arial" w:hAnsi="Arial"/>
          <w:color w:val="222222"/>
          <w:sz w:val="20"/>
          <w:szCs w:val="20"/>
        </w:rPr>
        <w:t xml:space="preserve">WOW hook card: gradient panel, max 480px — written for 15-16 year olds: direct, data-backed, career-relevant</w:t>
      </w:r>
    </w:p>
    <w:p>
      <w:pPr>
        <w:pStyle w:val="ListParagraph"/>
        <w:numPr>
          <w:ilvl w:val="0"/>
          <w:numId w:val="2"/>
        </w:numPr>
        <w:spacing w:before="38" w:after="38"/>
      </w:pPr>
      <w:r>
        <w:rPr>
          <w:rFonts w:ascii="Arial" w:cs="Arial" w:eastAsia="Arial" w:hAnsi="Arial"/>
          <w:color w:val="222222"/>
          <w:sz w:val="20"/>
          <w:szCs w:val="20"/>
        </w:rPr>
        <w:t xml:space="preserve">Bottom bar: progress (left) + action button (right)</w:t>
      </w:r>
    </w:p>
    <w:p>
      <w:pPr>
        <w:pStyle w:val="ListParagraph"/>
        <w:numPr>
          <w:ilvl w:val="0"/>
          <w:numId w:val="2"/>
        </w:numPr>
        <w:spacing w:before="38" w:after="38"/>
      </w:pPr>
      <w:r>
        <w:rPr>
          <w:rFonts w:ascii="Arial" w:cs="Arial" w:eastAsia="Arial" w:hAnsi="Arial"/>
          <w:color w:val="222222"/>
          <w:sz w:val="20"/>
          <w:szCs w:val="20"/>
        </w:rPr>
        <w:t xml:space="preserve">Overlay popup: dark semi-transparent, message + fact, auto-dismiss 2.2-2.8s</w:t>
      </w:r>
    </w:p>
    <w:p>
      <w:pPr>
        <w:pStyle w:val="ListParagraph"/>
        <w:numPr>
          <w:ilvl w:val="0"/>
          <w:numId w:val="2"/>
        </w:numPr>
        <w:spacing w:before="38" w:after="38"/>
      </w:pPr>
      <w:r>
        <w:rPr>
          <w:rFonts w:ascii="Arial" w:cs="Arial" w:eastAsia="Arial" w:hAnsi="Arial"/>
          <w:color w:val="222222"/>
          <w:sz w:val="20"/>
          <w:szCs w:val="20"/>
        </w:rPr>
        <w:t xml:space="preserve">Confetti: end of complete game only — consider a minimal gold-ring animation instead</w:t>
      </w:r>
    </w:p>
    <w:p>
      <w:pPr>
        <w:pStyle w:val="ListParagraph"/>
        <w:numPr>
          <w:ilvl w:val="0"/>
          <w:numId w:val="2"/>
        </w:numPr>
        <w:spacing w:before="38" w:after="38"/>
      </w:pPr>
      <w:r>
        <w:rPr>
          <w:rFonts w:ascii="Arial" w:cs="Arial" w:eastAsia="Arial" w:hAnsi="Arial"/>
          <w:color w:val="222222"/>
          <w:sz w:val="20"/>
          <w:szCs w:val="20"/>
        </w:rPr>
        <w:t xml:space="preserve">Stars: 5 ⭐, opacity .3 → 1, gold glow on lit</w:t>
      </w:r>
    </w:p>
    <w:p>
      <w:pPr>
        <w:pStyle w:val="ListParagraph"/>
        <w:numPr>
          <w:ilvl w:val="0"/>
          <w:numId w:val="2"/>
        </w:numPr>
        <w:spacing w:before="38" w:after="38"/>
      </w:pPr>
      <w:r>
        <w:rPr>
          <w:rFonts w:ascii="Arial" w:cs="Arial" w:eastAsia="Arial" w:hAnsi="Arial"/>
          <w:color w:val="222222"/>
          <w:sz w:val="20"/>
          <w:szCs w:val="20"/>
        </w:rPr>
        <w:t xml:space="preserve">Play Again: resets ALL state — score=0, all stages reset, all user input cleared</w:t>
      </w:r>
    </w:p>
    <w:p>
      <w:pPr>
        <w:pStyle w:val="Heading2"/>
        <w:spacing w:before="340" w:after="150"/>
      </w:pPr>
      <w:r>
        <w:rPr>
          <w:rFonts w:ascii="Arial" w:cs="Arial" w:eastAsia="Arial" w:hAnsi="Arial"/>
          <w:b/>
          <w:bCs/>
          <w:color w:val="1A1040"/>
          <w:sz w:val="28"/>
          <w:szCs w:val="28"/>
        </w:rPr>
        <w:t xml:space="preserve">3.6  Class 10 Specific Design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Rule</w:t>
            </w:r>
          </w:p>
        </w:tc>
        <w:tc>
          <w:tcPr>
            <w:tcW w:type="dxa" w:w="69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Maximum editorial tone</w:t>
            </w:r>
          </w:p>
        </w:tc>
        <w:tc>
          <w:tcPr>
            <w:tcW w:type="dxa" w:w="69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10 (ages 15-16): the most mature GyanPlay design. Information density at its highest. Nunito 19-20px for body. Baloo 2 only for titles and scores. Zero childish animations except where they serve direct pedagogical purpose (ray diagrams / circuit animations / chemistry reactions are functional, not decorative).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Board exam format replication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Every game that covers a board-examined topic must SHOW students the board exam format. Not just teach the concept — show the format. G10-06/07/08/18/19/20 must use real board question structures. G10-01/02/03/04/05 must show the step-marking format.</w:t>
            </w:r>
          </w:p>
        </w:tc>
      </w:tr>
      <w:tr>
        <w:tc>
          <w:tcPr>
            <w:tcW w:type="dxa" w:w="2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SQL.js for G10-21</w:t>
            </w:r>
          </w:p>
        </w:tc>
        <w:tc>
          <w:tcPr>
            <w:tcW w:type="dxa" w:w="69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G10-21 requires a browser-based SQL engine. Use SQL.js (sql.js CDN: https://cdnjs.cloudflare.com/ajax/libs/sql.js/1.10.2/sql-wasm.js). Pre-load a .db file as a Uint8Array. Player's SQL queries run against it. Test: SELECT, WHERE, ORDER BY, GROUP BY, JOIN all work in SQL.js. Include offline fallback.</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Full-stack project G10-22</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G10-22 uses the same Blob URL sandbox as G9-22 for live JavaScript execution. Additionally shows the CSS side-by-side with the live rendered output. The final Assam tourism page should be genuinely shareable — something a student would actually feel proud to show their parents.</w:t>
            </w:r>
          </w:p>
        </w:tc>
      </w:tr>
      <w:tr>
        <w:tc>
          <w:tcPr>
            <w:tcW w:type="dxa" w:w="2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Stream advice: non-prescriptive</w:t>
            </w:r>
          </w:p>
        </w:tc>
        <w:tc>
          <w:tcPr>
            <w:tcW w:type="dxa" w:w="69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G10-23 stream advisor must explicitly NOT tell students what stream to choose. It must say: 'Your engagement with [topics] suggests you might enjoy [careers]. These require [streams]. But any stream can lead to any career with the right additional preparation.' No student should feel their future is being determined by a game.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Confetti: almost never</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10 confetti: only on completing an entire game (not on individual questions). Even then, consider replacing with a single gold ✓ animation + score reveal. At 15-16, confetti risks feeling patronising. If the student scores 100% on a difficult trigonometry game, a simple 'Perfect — 100%' is more satisfying than flying squares.</w:t>
            </w:r>
          </w:p>
        </w:tc>
      </w:tr>
      <w:tr>
        <w:tc>
          <w:tcPr>
            <w:tcW w:type="dxa" w:w="2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Real data only</w:t>
            </w:r>
          </w:p>
        </w:tc>
        <w:tc>
          <w:tcPr>
            <w:tcW w:type="dxa" w:w="69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G10-05 (Statistics) must use real Assam flood data. G10-11 (Life Processes) must use correct enzyme names and correct pH values. G10-15 (Globalisation) must use real GDP sector shift data. G10-17 (Resources) must use verified Assam production statistics. Class 10 students can fact-check. Invented data destroys credibility.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File size ceiling</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All 23 games: under 150KB each. G10-21 (with SQL.js CDN) and G10-22 (with Blob URL sandbox) are the most complex. SQL.js loads from CDN (not embedded). Python/JS games must include offline-mode message if CDN unavailable.</w:t>
            </w:r>
          </w:p>
        </w:tc>
      </w:tr>
    </w:tbl>
    <w:p>
      <w:r>
        <w:br w:type="page"/>
      </w:r>
    </w:p>
    <w:p>
      <w:pPr>
        <w:pStyle w:val="Heading1"/>
        <w:pBdr>
          <w:bottom w:val="single" w:color="FFD166" w:sz="12" w:space="6"/>
        </w:pBdr>
        <w:spacing w:before="560" w:after="240"/>
      </w:pPr>
      <w:r>
        <w:rPr>
          <w:rFonts w:ascii="Arial" w:cs="Arial" w:eastAsia="Arial" w:hAnsi="Arial"/>
          <w:b/>
          <w:bCs/>
          <w:color w:val="1A1040"/>
          <w:sz w:val="40"/>
          <w:szCs w:val="40"/>
        </w:rPr>
        <w:t xml:space="preserve">§4.  Mechanic Library — Class 10 New Additions</w:t>
      </w:r>
    </w:p>
    <w:p>
      <w:pPr>
        <w:spacing w:before="80" w:after="110"/>
      </w:pPr>
      <w:r>
        <w:rPr>
          <w:rFonts w:ascii="Arial" w:cs="Arial" w:eastAsia="Arial" w:hAnsi="Arial"/>
          <w:color w:val="333333"/>
          <w:sz w:val="21"/>
          <w:szCs w:val="21"/>
        </w:rPr>
        <w:t xml:space="preserve">All mechanics from Classes 7–9 remain available. New for Class 10:</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71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Class 10 Implementation</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BOARD ANSWER BUILDER</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Used in G10-06/07/08/18/20. Player is given a board exam question (3-mark / 5-mark / 8-mark) and must ASSEMBLE the correct answer by selecting components in the right sequence. Weak/average/strong answer versions shown. Player sees: what earned full marks vs what lost marks. Directly teaches board exam answer structure — the single most impactful skill for Class 10 scores.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MARKS CALCULATOR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Used in G10-05/20. Player self-evaluates a sample answer against the official board marking rubric. Interactive rubric shows: this component = 1 mark; this component = 1 mark; etc. Player sees exactly where marks are gained or lost. Makes assessment criteria transparent — removes the mystery of why some answers score 3/5 and others score 5/5.</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LIVE QUERY RUNNER</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Used in G10-21. Browser-based SQL execution environment. Player writes SQL in a code panel; query runs against a pre-loaded sample database (school data, Assam demographics data); results shown in a formatted table. Uses an in-browser SQL engine (SQL.js — runs SQLite in WebAssembly). No server required. Test: SELECT/WHERE/ORDER BY/GROUP BY/JOIN all work.</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CASE STUDY READER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Used in G10-15/16/17. A new CBSE exam question format (Class 10 onwards): a 300-word passage + map/data + 3 sub-questions. Player reads the case study; identifies relevant information; answers each sub-question using only the given material plus their prior knowledge. Directly trains the competency-based question format now used in board exams.</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STREAM ADVISOR</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Used in G10-23 (AI game). After the AI career lab section, player sees a 'stream recommendation' based on their choices throughout ALL Class 10 games. Tracks: which subjects the player engaged with most / which career connections resonated / which difficulty levels they chose. Produces a non-prescriptive suggestion (not 'you MUST take Science') but a reflective prompt: 'Your engagement patterns suggest...' Stored in localStorage.</w:t>
            </w:r>
          </w:p>
        </w:tc>
      </w:tr>
    </w:tbl>
    <w:p>
      <w:pPr>
        <w:spacing w:before="200" w:after="0"/>
      </w:pPr>
      <w:r>
        <w:t xml:space="preserve"/>
      </w:r>
    </w:p>
    <w:p>
      <w:pPr>
        <w:pStyle w:val="Heading2"/>
        <w:spacing w:before="340" w:after="150"/>
      </w:pPr>
      <w:r>
        <w:rPr>
          <w:rFonts w:ascii="Arial" w:cs="Arial" w:eastAsia="Arial" w:hAnsi="Arial"/>
          <w:b/>
          <w:bCs/>
          <w:color w:val="1A1040"/>
          <w:sz w:val="28"/>
          <w:szCs w:val="28"/>
        </w:rPr>
        <w:t xml:space="preserve">4.1  SQL.js Setup Code for G10-21</w:t>
      </w:r>
    </w:p>
    <w:p>
      <w:pPr>
        <w:spacing w:before="80" w:after="110"/>
      </w:pPr>
      <w:r>
        <w:rPr>
          <w:rFonts w:ascii="Arial" w:cs="Arial" w:eastAsia="Arial" w:hAnsi="Arial"/>
          <w:color w:val="333333"/>
          <w:sz w:val="21"/>
          <w:szCs w:val="21"/>
        </w:rPr>
        <w:t xml:space="preserve">Use SQL.js CDN for browser-based SQLite. Pre-load sample database:</w:t>
      </w:r>
    </w:p>
    <w:p>
      <w:pPr>
        <w:spacing w:before="80" w:after="160"/>
      </w:pPr>
      <w:r>
        <w:rPr>
          <w:rFonts w:ascii="Courier New" w:cs="Courier New" w:eastAsia="Courier New" w:hAnsi="Courier New"/>
          <w:color w:val="333333"/>
          <w:sz w:val="15"/>
          <w:szCs w:val="15"/>
        </w:rPr>
        <w:t xml:space="preserve">&lt;!-- In &lt;head&gt; --&gt;
&lt;script src="https://cdnjs.cloudflare.com/ajax/libs/sql.js/1.10.2/sql-wasm.js"&gt;&lt;/script&gt;
&lt;!-- In &lt;script&gt; --&gt;
let db;
async function initDB() {
  const SQL = await initSqlJs({
    locateFile: file =&gt;
      'https://cdnjs.cloudflare.com/ajax/libs/sql.js/1.10.2/' + file
  });
  db = new SQL.Database();
  // Pre-populate with school data
  db.run(`CREATE TABLE students
    (id INT, name TEXT, class INT, marks_maths INT,
     marks_science INT, marks_english INT, district TEXT);`);
  db.run(`INSERT INTO students VALUES
    (1,'Priya',10,88,92,79,'Kamrup'),
    (2,'Arjun',10,62,71,85,'Jorhat'),
    (3,'Mia',10,95,88,91,'Dibrugarh'),
    (4,'Ratan',10,45,58,72,'Nagaon'),
    (5,'Ananya',10,78,84,88,'Guwahati');`);
}
function runQuery(sql) {
  try {
    const result = db.exec(sql);
    displayResults(result);
  } catch(err) {
    document.getElementById('output').innerHTML =
      '&lt;span style="color:var(--coral)"&gt;Error: ' + err.message + '&lt;/span&gt;';
  }
}
initDB().catch(e =&gt; {
  document.getElementById('sql-area').innerHTML =
    '&lt;p style="color:var(--dim)"&gt;SQL engine unavailable offline. Connect to internet to use this section.&lt;/p&gt;';
});</w:t>
      </w:r>
    </w:p>
    <w:p>
      <w:r>
        <w:br w:type="page"/>
      </w:r>
    </w:p>
    <w:p>
      <w:pPr>
        <w:pStyle w:val="Heading1"/>
        <w:pBdr>
          <w:bottom w:val="single" w:color="FFD166" w:sz="12" w:space="6"/>
        </w:pBdr>
        <w:spacing w:before="560" w:after="240"/>
      </w:pPr>
      <w:r>
        <w:rPr>
          <w:rFonts w:ascii="Arial" w:cs="Arial" w:eastAsia="Arial" w:hAnsi="Arial"/>
          <w:b/>
          <w:bCs/>
          <w:color w:val="1A1040"/>
          <w:sz w:val="40"/>
          <w:szCs w:val="40"/>
        </w:rPr>
        <w:t xml:space="preserve">§5.  The 23 Games — Complete Design Specification</w:t>
      </w:r>
    </w:p>
    <w:p>
      <w:pPr>
        <w:spacing w:before="80" w:after="110"/>
      </w:pPr>
      <w:r>
        <w:rPr>
          <w:rFonts w:ascii="Arial" w:cs="Arial" w:eastAsia="Arial" w:hAnsi="Arial"/>
          <w:b/>
          <w:bCs/>
          <w:color w:val="111111"/>
          <w:sz w:val="21"/>
          <w:szCs w:val="21"/>
        </w:rPr>
        <w:t xml:space="preserve">Column guide: </w:t>
      </w:r>
      <w:r>
        <w:rPr>
          <w:rFonts w:ascii="Arial" w:cs="Arial" w:eastAsia="Arial" w:hAnsi="Arial"/>
          <w:color w:val="333333"/>
          <w:sz w:val="21"/>
          <w:szCs w:val="21"/>
        </w:rPr>
        <w:t xml:space="preserve">NCERT Ch = chapter(s) covered with board exam marks | Concept = learning outcome | WOW Hook = verbatim opening card | Mechanic = primary interaction | Key Design = single most important design decision</w:t>
      </w:r>
    </w:p>
    <w:p>
      <w:pPr>
        <w:spacing w:before="80" w:after="0"/>
      </w:pPr>
      <w:r>
        <w:t xml:space="preserve"/>
      </w:r>
    </w:p>
    <w:p>
      <w:pPr>
        <w:pStyle w:val="Heading3"/>
        <w:spacing w:before="240" w:after="110"/>
      </w:pPr>
      <w:r>
        <w:rPr>
          <w:rFonts w:ascii="Arial" w:cs="Arial" w:eastAsia="Arial" w:hAnsi="Arial"/>
          <w:b/>
          <w:bCs/>
          <w:color w:val="4A2080"/>
          <w:sz w:val="24"/>
          <w:szCs w:val="24"/>
        </w:rPr>
        <w:t xml:space="preserve">5.1  Mathematics — 5 Games</w:t>
      </w:r>
    </w:p>
    <w:p>
      <w:pPr>
        <w:spacing w:before="80" w:after="110"/>
      </w:pPr>
      <w:r>
        <w:rPr>
          <w:rFonts w:ascii="Arial" w:cs="Arial" w:eastAsia="Arial" w:hAnsi="Arial"/>
          <w:b/>
          <w:bCs/>
          <w:color w:val="111111"/>
          <w:sz w:val="21"/>
          <w:szCs w:val="21"/>
        </w:rPr>
        <w:t xml:space="preserve">Cognitive target: </w:t>
      </w:r>
      <w:r>
        <w:rPr>
          <w:rFonts w:ascii="Arial" w:cs="Arial" w:eastAsia="Arial" w:hAnsi="Arial"/>
          <w:color w:val="333333"/>
          <w:sz w:val="21"/>
          <w:szCs w:val="21"/>
        </w:rPr>
        <w:t xml:space="preserve">Class 10 Maths is the last year before JEE/NEET stream divergence. Games must build BOTH conceptual understanding AND board exam scoring technique simultaneously. Every maths game must include: (a) visual conceptual explanation; (b) worked example in board format; (c) student practice with step-marking shown.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
        <w:gridCol w:w="450"/>
        <w:gridCol w:w="1200"/>
        <w:gridCol w:w="1220"/>
        <w:gridCol w:w="1100"/>
        <w:gridCol w:w="2260"/>
        <w:gridCol w:w="1860"/>
        <w:gridCol w:w="490"/>
        <w:gridCol w:w="390"/>
      </w:tblGrid>
      <w:tr>
        <w:trPr>
          <w:tblHeader/>
        </w:trPr>
        <w:tc>
          <w:tcPr>
            <w:tcW w:type="dxa" w:w="39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45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
            </w:r>
          </w:p>
        </w:tc>
        <w:tc>
          <w:tcPr>
            <w:tcW w:type="dxa" w:w="120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 Name</w:t>
            </w:r>
          </w:p>
        </w:tc>
        <w:tc>
          <w:tcPr>
            <w:tcW w:type="dxa" w:w="122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w:t>
            </w:r>
          </w:p>
        </w:tc>
        <w:tc>
          <w:tcPr>
            <w:tcW w:type="dxa" w:w="110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Concept</w:t>
            </w:r>
          </w:p>
        </w:tc>
        <w:tc>
          <w:tcPr>
            <w:tcW w:type="dxa" w:w="226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w:t>
            </w:r>
          </w:p>
        </w:tc>
        <w:tc>
          <w:tcPr>
            <w:tcW w:type="dxa" w:w="186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49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Type</w:t>
            </w:r>
          </w:p>
        </w:tc>
        <w:tc>
          <w:tcPr>
            <w:tcW w:type="dxa" w:w="39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Key Design</w:t>
            </w:r>
          </w:p>
        </w:tc>
      </w:tr>
      <w:tr>
        <w:tc>
          <w:tcPr>
            <w:tcW w:type="dxa" w:w="3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G10-01</w:t>
            </w:r>
          </w:p>
        </w:tc>
        <w:tc>
          <w:tcPr>
            <w:tcW w:type="dxa" w:w="45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Triangle Similarity Lab</w:t>
            </w:r>
          </w:p>
        </w:tc>
        <w:tc>
          <w:tcPr>
            <w:tcW w:type="dxa" w:w="122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Ch 6: Triangles (Similarity) — 15 marks weightage</w:t>
            </w:r>
          </w:p>
        </w:tc>
        <w:tc>
          <w:tcPr>
            <w:tcW w:type="dxa" w:w="11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AA/SAS/SSS similarity criteria; Basic Proportionality Theorem (Thales); Pythagoras theorem proof; area ratio of similar triangles; real-world scale problems</w:t>
            </w:r>
          </w:p>
        </w:tc>
        <w:tc>
          <w:tcPr>
            <w:tcW w:type="dxa" w:w="226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The ancient Egyptian rope-stretchers (harpedonaptai) used the 3-4-5 right triangle — a consequence of Pythagoras' theorem — to re-mark farm boundaries after EVERY Nile flood, because floodwater erased all property lines. Pythagoras' theorem didn't just belong in classrooms 2,500 years ago — it was the technology that maintained civilisation every single year.</w:t>
            </w:r>
          </w:p>
        </w:tc>
        <w:tc>
          <w:tcPr>
            <w:tcW w:type="dxa" w:w="186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BUILD + PROOF — Part 1: BPT visualiser — animated triangle with a line parallel to the base; player moves the parallel line and watches the ratio DE/EC = AD/DB update live; sees WHY BPT is true; Part 2: similarity criteria matcher — two triangles shown with given information; player selects AA/SAS/SSS and must identify the CORRESPONDING sides/angles; wrong selection shows exact failure; Part 3: scale problem — given a 1:50,000 map, player calculates actual distances and areas between Assam cities; Part 4: Pythagoras proof builder — player assembles the geometric proof using four congruent right triangles arranged inside a square; area equations emerge from the arrangement; Part 5: board-style 3-step problem — similar triangles → find ratio of areas → find missing side.</w:t>
            </w:r>
          </w:p>
        </w:tc>
        <w:tc>
          <w:tcPr>
            <w:tcW w:type="dxa" w:w="4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BUILD</w:t>
            </w:r>
          </w:p>
        </w:tc>
        <w:tc>
          <w:tcPr>
            <w:tcW w:type="dxa" w:w="3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Pythagoras proof from 4-triangle square arrangement — geometric beauty</w:t>
            </w:r>
          </w:p>
        </w:tc>
      </w:tr>
      <w:tr>
        <w:tc>
          <w:tcPr>
            <w:tcW w:type="dxa" w:w="3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G10-02</w:t>
            </w:r>
          </w:p>
        </w:tc>
        <w:tc>
          <w:tcPr>
            <w:tcW w:type="dxa" w:w="45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Quadratic Equation Forge</w:t>
            </w:r>
          </w:p>
        </w:tc>
        <w:tc>
          <w:tcPr>
            <w:tcW w:type="dxa" w:w="122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Ch 4: Quadratic Equations — 20 marks weightage (highest in Algebra)</w:t>
            </w:r>
          </w:p>
        </w:tc>
        <w:tc>
          <w:tcPr>
            <w:tcW w:type="dxa" w:w="11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Standard form ax²+bx+c=0; factorisation method; completing the square; quadratic formula; discriminant and nature of roots; word problem to equation translation</w:t>
            </w:r>
          </w:p>
        </w:tc>
        <w:tc>
          <w:tcPr>
            <w:tcW w:type="dxa" w:w="226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The quadratic formula is 4,000 years old — Babylonian clay tablets from 2000 BC show problems equivalent to quadratic equations, solved by completing the square WITHOUT algebra. They didn't have the letter x. They described everything in words and geometric areas. The formula you use today is 40 centuries of accumulated human thought compressed into one line: x = (−b ± √(b²−4ac)) / 2a.</w:t>
            </w:r>
          </w:p>
        </w:tc>
        <w:tc>
          <w:tcPr>
            <w:tcW w:type="dxa" w:w="186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BUILD + STORY-CHOICE — Part 1: factorisation detective — player is shown the product and sum of two numbers; finds the numbers; sees how this IS factorisation (x²+5x+6 = (x+2)(x+3) because 2×3=6 and 2+3=5); 8 progressively harder expressions; Part 2: completing the square step-by-step — player performs each transformation with guided prompts; sees geometric interpretation (actual squares completing into larger square); Part 3: discriminant decoder — given three equations; player calculates b²−4ac; classifies roots as: &gt;0 (two distinct real), =0 (equal real), &lt;0 (no real roots); each visualised as a parabola touching/crossing/missing the x-axis; Part 4: word problem forge — 5 real scenarios (speed/distance/area/geometry/number problems); player writes the quadratic equation and solves; Part 5: board answer builder — shows the 3-mark format: state equation → method → answer with verification.</w:t>
            </w:r>
          </w:p>
        </w:tc>
        <w:tc>
          <w:tcPr>
            <w:tcW w:type="dxa" w:w="4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BUILD</w:t>
            </w:r>
          </w:p>
        </w:tc>
        <w:tc>
          <w:tcPr>
            <w:tcW w:type="dxa" w:w="3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Discriminant + parabola visualisation: three cases as three pictures</w:t>
            </w:r>
          </w:p>
        </w:tc>
      </w:tr>
      <w:tr>
        <w:tc>
          <w:tcPr>
            <w:tcW w:type="dxa" w:w="3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G10-03</w:t>
            </w:r>
          </w:p>
        </w:tc>
        <w:tc>
          <w:tcPr>
            <w:tcW w:type="dxa" w:w="45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Trigonometry Command Centre</w:t>
            </w:r>
          </w:p>
        </w:tc>
        <w:tc>
          <w:tcPr>
            <w:tcW w:type="dxa" w:w="122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Ch 8: Intro to Trigonometry + Ch 9: Applications — 12 marks weightage</w:t>
            </w:r>
          </w:p>
        </w:tc>
        <w:tc>
          <w:tcPr>
            <w:tcW w:type="dxa" w:w="11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sin/cos/tan ratios; standard values (0°/30°/45°/60°/90°); trigonometric identities; complementary angles; heights and distances; angle of elevation/depression</w:t>
            </w:r>
          </w:p>
        </w:tc>
        <w:tc>
          <w:tcPr>
            <w:tcW w:type="dxa" w:w="226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The word 'sine' comes from a chain of mistranslations that spans Arabic, Latin, and Sanskrit over 1,400 years. Indian mathematician Aryabhata called it 'ardha-jya' (half-chord). Arabs shortened it to 'jiba.' European translators misread Arabic script and wrote 'sinus' (Latin for bay/curve). The word in every student's textbook today is a 1,400-year-old mistranslation of an Indian mathematician's concept.</w:t>
            </w:r>
          </w:p>
        </w:tc>
        <w:tc>
          <w:tcPr>
            <w:tcW w:type="dxa" w:w="186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BUILD + PLACE — Part 1: unit circle visualiser — player drags an angle; sees the right triangle form; sin/cos/tan update live as labels; standard values table builds itself; Part 2: identity proof builder — sin²θ+cos²θ=1 proved from Pythagoras (perpendicular²+base²=hypotenuse² → divide by hyp²); player assembles the algebra steps; Part 3: heights and distances simulator — player moves a phone/theodolite; sets the angle of elevation; distance to tree calculated and displayed; 5 Assam-context problems (Brahmaputra bridge height, Kaziranga watchtower, bihu stage height); Part 4: board-format numerical — given angle of elevation + distance; draw diagram → write trig ratio → substitute → calculate → state answer; Part 5: ERROR-SPOT — 4 heights/distances solutions with common mistakes (using wrong ratio, forgetting to convert units, taking tan instead of sin).</w:t>
            </w:r>
          </w:p>
        </w:tc>
        <w:tc>
          <w:tcPr>
            <w:tcW w:type="dxa" w:w="4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BUILD</w:t>
            </w:r>
          </w:p>
        </w:tc>
        <w:tc>
          <w:tcPr>
            <w:tcW w:type="dxa" w:w="3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sin/cos/tan update live as player drags the angle — dynamic ratio</w:t>
            </w:r>
          </w:p>
        </w:tc>
      </w:tr>
      <w:tr>
        <w:tc>
          <w:tcPr>
            <w:tcW w:type="dxa" w:w="3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G10-04</w:t>
            </w:r>
          </w:p>
        </w:tc>
        <w:tc>
          <w:tcPr>
            <w:tcW w:type="dxa" w:w="45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AP &amp; Real Number Proof Lab</w:t>
            </w:r>
          </w:p>
        </w:tc>
        <w:tc>
          <w:tcPr>
            <w:tcW w:type="dxa" w:w="122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Ch 1: Real Numbers + Ch 5: Arithmetic Progressions — combined 10 marks</w:t>
            </w:r>
          </w:p>
        </w:tc>
        <w:tc>
          <w:tcPr>
            <w:tcW w:type="dxa" w:w="11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Euclid's division lemma; fundamental theorem of arithmetic; HCF/LCM by prime factorisation; rational/irrational decimal proof; AP terms (a, d, n, aₙ, Sₙ); nth term formula; sum formula; real-world AP patterns</w:t>
            </w:r>
          </w:p>
        </w:tc>
        <w:tc>
          <w:tcPr>
            <w:tcW w:type="dxa" w:w="226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Every online payment you make is secured by the Fundamental Theorem of Arithmetic — the fact that every number has a UNIQUE prime factorisation. If that theorem were false, RSA encryption would collapse. All banking, all WhatsApp messages, all passwords would be crackable instantly. The most abstract theorem in Chapter 1 of Class 10 Maths is the foundation of all internet security.</w:t>
            </w:r>
          </w:p>
        </w:tc>
        <w:tc>
          <w:tcPr>
            <w:tcW w:type="dxa" w:w="186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BUILD + IDENTIFY — Part 1: Euclid's division lemma animator — given a and b; player performs repeated division steps until remainder = 0; HCF emerges; visualised as a rectangle being tiled with squares; Part 2: prime factorisation uniqueness — two different factorisation paths for 360 always arrive at the SAME prime factors (shows uniqueness visually); Part 3: irrational proof builder — √2 is irrational: assume it IS rational → write as p/q in lowest terms → derive contradiction (both p and q are even → not in lowest terms); player assembles contradiction proof steps; Part 4: AP pattern finder — 5 real-world sequences (Bihu fair daily attendance / tea production monthly / Brahmaputra flood gauge readings); player identifies if each is an AP and finds a and d; Part 5: nth term and sum calculator — player builds formula step by step; solves exam-style: 'find the 20th term' and 'sum of first 15 terms.'</w:t>
            </w:r>
          </w:p>
        </w:tc>
        <w:tc>
          <w:tcPr>
            <w:tcW w:type="dxa" w:w="4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BUILD</w:t>
            </w:r>
          </w:p>
        </w:tc>
        <w:tc>
          <w:tcPr>
            <w:tcW w:type="dxa" w:w="3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Proof by contradiction: assume rational → derive impossibility — Class 10's hardest logic</w:t>
            </w:r>
          </w:p>
        </w:tc>
      </w:tr>
      <w:tr>
        <w:tc>
          <w:tcPr>
            <w:tcW w:type="dxa" w:w="3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G10-05</w:t>
            </w:r>
          </w:p>
        </w:tc>
        <w:tc>
          <w:tcPr>
            <w:tcW w:type="dxa" w:w="45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Stats &amp; Probability Arena</w:t>
            </w:r>
          </w:p>
        </w:tc>
        <w:tc>
          <w:tcPr>
            <w:tcW w:type="dxa" w:w="122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Ch 13: Statistics + Ch 14: Probability — 11 marks weightage</w:t>
            </w:r>
          </w:p>
        </w:tc>
        <w:tc>
          <w:tcPr>
            <w:tcW w:type="dxa" w:w="11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Mean/median/mode from grouped data; ogive (cumulative frequency curves); median from ogive; theoretical probability; complementary events; impossible/certain events; real data interpretation</w:t>
            </w:r>
          </w:p>
        </w:tc>
        <w:tc>
          <w:tcPr>
            <w:tcW w:type="dxa" w:w="226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Insurance companies calculate the probability that YOU will die in each year of your life — and that calculation determines your premium. Life insurance, health insurance, car insurance — ALL are based on probability calculations identical to what Class 10 teaches. The actuaries who run India's insurance industry earn some of the highest salaries in finance. They use exactly the same probability concepts you are studying right now.</w:t>
            </w:r>
          </w:p>
        </w:tc>
        <w:tc>
          <w:tcPr>
            <w:tcW w:type="dxa" w:w="186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BUILD + IDENTIFY — Part 1: grouped data mean calculator — frequency distribution table for Assam school exam marks; player finds midpoints; calculates Σfx/Σf; compares to mode and median; Part 2: ogive builder — player plots 'less than' and 'more than' cumulative frequency curves; finds median at their intersection; Part 3: median class identifier — given grouped data; player locates the median class; applies median formula l + ((n/2−cf)/f)×h step by step; Part 4: probability event classifier — 10 events classified as impossible/unlikely/equally likely/likely/certain; expressed as fractions; Part 5: complementary events — given P(A), find P(not A) = 1−P(A); applied to real scenarios (probability a student fails = 1 − probability they pass); board-format answer structure shown.</w:t>
            </w:r>
          </w:p>
        </w:tc>
        <w:tc>
          <w:tcPr>
            <w:tcW w:type="dxa" w:w="4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BUILD</w:t>
            </w:r>
          </w:p>
        </w:tc>
        <w:tc>
          <w:tcPr>
            <w:tcW w:type="dxa" w:w="3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Insurance connection: probability determines actual money — not academic abstraction</w:t>
            </w:r>
          </w:p>
        </w:tc>
      </w:tr>
    </w:tbl>
    <w:p>
      <w:pPr>
        <w:spacing w:before="220" w:after="0"/>
      </w:pPr>
      <w:r>
        <w:t xml:space="preserve"/>
      </w:r>
    </w:p>
    <w:p>
      <w:pPr>
        <w:spacing w:before="180" w:after="70"/>
      </w:pPr>
      <w:r>
        <w:rPr>
          <w:rFonts w:ascii="Arial" w:cs="Arial" w:eastAsia="Arial" w:hAnsi="Arial"/>
          <w:b/>
          <w:bCs/>
          <w:color w:val="333333"/>
          <w:sz w:val="22"/>
          <w:szCs w:val="22"/>
        </w:rPr>
        <w:t xml:space="preserve">Maths — Detailed Game Design Notes</w:t>
      </w:r>
    </w:p>
    <w:p>
      <w:pPr>
        <w:spacing w:before="180" w:after="70"/>
      </w:pPr>
      <w:r>
        <w:rPr>
          <w:rFonts w:ascii="Arial" w:cs="Arial" w:eastAsia="Arial" w:hAnsi="Arial"/>
          <w:b/>
          <w:bCs/>
          <w:color w:val="333333"/>
          <w:sz w:val="22"/>
          <w:szCs w:val="22"/>
        </w:rPr>
        <w:t xml:space="preserve">G10-01: Triangle Similarity Lab</w:t>
      </w:r>
    </w:p>
    <w:p>
      <w:pPr>
        <w:pStyle w:val="ListParagraph"/>
        <w:numPr>
          <w:ilvl w:val="0"/>
          <w:numId w:val="2"/>
        </w:numPr>
        <w:spacing w:before="38" w:after="38"/>
      </w:pPr>
      <w:r>
        <w:rPr>
          <w:rFonts w:ascii="Arial" w:cs="Arial" w:eastAsia="Arial" w:hAnsi="Arial"/>
          <w:color w:val="222222"/>
          <w:sz w:val="20"/>
          <w:szCs w:val="20"/>
        </w:rPr>
        <w:t xml:space="preserve">BPT (Thales Theorem) visual: animated parallel line inside a triangle; player drags the line up/down; ratio DE/EC = AD/DB shown numerically and graphically updating in real time. This dynamic verification is more convincing than any static proof.</w:t>
      </w:r>
    </w:p>
    <w:p>
      <w:pPr>
        <w:pStyle w:val="ListParagraph"/>
        <w:numPr>
          <w:ilvl w:val="0"/>
          <w:numId w:val="2"/>
        </w:numPr>
        <w:spacing w:before="38" w:after="38"/>
      </w:pPr>
      <w:r>
        <w:rPr>
          <w:rFonts w:ascii="Arial" w:cs="Arial" w:eastAsia="Arial" w:hAnsi="Arial"/>
          <w:color w:val="222222"/>
          <w:sz w:val="20"/>
          <w:szCs w:val="20"/>
        </w:rPr>
        <w:t xml:space="preserve">Similarity criteria must be taught as TOOLS, not definitions: AA is the most useful (only need angles, not sides). SAS requires included angles. SSS requires all three ratios equal. Show when each is the EASIEST tool to use for a given problem.</w:t>
      </w:r>
    </w:p>
    <w:p>
      <w:pPr>
        <w:pStyle w:val="ListParagraph"/>
        <w:numPr>
          <w:ilvl w:val="0"/>
          <w:numId w:val="2"/>
        </w:numPr>
        <w:spacing w:before="38" w:after="38"/>
      </w:pPr>
      <w:r>
        <w:rPr>
          <w:rFonts w:ascii="Arial" w:cs="Arial" w:eastAsia="Arial" w:hAnsi="Arial"/>
          <w:color w:val="222222"/>
          <w:sz w:val="20"/>
          <w:szCs w:val="20"/>
        </w:rPr>
        <w:t xml:space="preserve">Pythagorean proof using four triangles: give player 4 congruent right triangles and a large square outline. Player arranges the 4 triangles inside the square. The uncovered area forms a small square with side c. Total area equation: (a+b)² = 4(½ab) + c² → a²+b²=c².</w:t>
      </w:r>
    </w:p>
    <w:p>
      <w:pPr>
        <w:pStyle w:val="ListParagraph"/>
        <w:numPr>
          <w:ilvl w:val="0"/>
          <w:numId w:val="2"/>
        </w:numPr>
        <w:spacing w:before="38" w:after="38"/>
      </w:pPr>
      <w:r>
        <w:rPr>
          <w:rFonts w:ascii="Arial" w:cs="Arial" w:eastAsia="Arial" w:hAnsi="Arial"/>
          <w:color w:val="222222"/>
          <w:sz w:val="20"/>
          <w:szCs w:val="20"/>
        </w:rPr>
        <w:t xml:space="preserve">Board-format question: 'In triangle ABC, DE || BC. AD = 2cm, DB = 3cm, AE = 3cm. Find EC and state the theorem used.' Show: diagram → state BPT → cross-multiply → answer → mark the theorem name. Three-mark format made explicit.</w:t>
      </w:r>
    </w:p>
    <w:p>
      <w:pPr>
        <w:pStyle w:val="ListParagraph"/>
        <w:numPr>
          <w:ilvl w:val="0"/>
          <w:numId w:val="2"/>
        </w:numPr>
        <w:spacing w:before="38" w:after="38"/>
      </w:pPr>
      <w:r>
        <w:rPr>
          <w:rFonts w:ascii="Arial" w:cs="Arial" w:eastAsia="Arial" w:hAnsi="Arial"/>
          <w:color w:val="222222"/>
          <w:sz w:val="20"/>
          <w:szCs w:val="20"/>
        </w:rPr>
        <w:t xml:space="preserve">Area ratio: if triangles are similar with ratio k, their areas are in ratio k². Player adjusts k value; sees area ratio update as k². Common exam question: 'If perimeter ratio is 3:4, what is area ratio?' — answer is 9:16.</w:t>
      </w:r>
    </w:p>
    <w:p>
      <w:pPr>
        <w:spacing w:before="180" w:after="70"/>
      </w:pPr>
      <w:r>
        <w:rPr>
          <w:rFonts w:ascii="Arial" w:cs="Arial" w:eastAsia="Arial" w:hAnsi="Arial"/>
          <w:b/>
          <w:bCs/>
          <w:color w:val="333333"/>
          <w:sz w:val="22"/>
          <w:szCs w:val="22"/>
        </w:rPr>
        <w:t xml:space="preserve">G10-02: Quadratic Equation Forge</w:t>
      </w:r>
    </w:p>
    <w:p>
      <w:pPr>
        <w:pStyle w:val="ListParagraph"/>
        <w:numPr>
          <w:ilvl w:val="0"/>
          <w:numId w:val="2"/>
        </w:numPr>
        <w:spacing w:before="38" w:after="38"/>
      </w:pPr>
      <w:r>
        <w:rPr>
          <w:rFonts w:ascii="Arial" w:cs="Arial" w:eastAsia="Arial" w:hAnsi="Arial"/>
          <w:color w:val="222222"/>
          <w:sz w:val="20"/>
          <w:szCs w:val="20"/>
        </w:rPr>
        <w:t xml:space="preserve">All three methods must be taught and the connection shown: factorisation (when discriminant is a perfect square); completing the square (always works, conceptually foundational); quadratic formula (fastest, derived from completing the square). Player sees that the formula IS completing the square done algebraically.</w:t>
      </w:r>
    </w:p>
    <w:p>
      <w:pPr>
        <w:pStyle w:val="ListParagraph"/>
        <w:numPr>
          <w:ilvl w:val="0"/>
          <w:numId w:val="2"/>
        </w:numPr>
        <w:spacing w:before="38" w:after="38"/>
      </w:pPr>
      <w:r>
        <w:rPr>
          <w:rFonts w:ascii="Arial" w:cs="Arial" w:eastAsia="Arial" w:hAnsi="Arial"/>
          <w:color w:val="222222"/>
          <w:sz w:val="20"/>
          <w:szCs w:val="20"/>
        </w:rPr>
        <w:t xml:space="preserve">Discriminant visual: three parabola cases side by side. D&gt;0: two x-axis crossings. D=0: parabola touches x-axis at one point. D&lt;0: parabola never crosses x-axis. This single visual encodes all three cases permanently.</w:t>
      </w:r>
    </w:p>
    <w:p>
      <w:pPr>
        <w:pStyle w:val="ListParagraph"/>
        <w:numPr>
          <w:ilvl w:val="0"/>
          <w:numId w:val="2"/>
        </w:numPr>
        <w:spacing w:before="38" w:after="38"/>
      </w:pPr>
      <w:r>
        <w:rPr>
          <w:rFonts w:ascii="Arial" w:cs="Arial" w:eastAsia="Arial" w:hAnsi="Arial"/>
          <w:color w:val="222222"/>
          <w:sz w:val="20"/>
          <w:szCs w:val="20"/>
        </w:rPr>
        <w:t xml:space="preserve">Word problem forge must cover all 5 standard types: (1) speed/distance (a train takes 2 hours longer); (2) area (a rectangular park); (3) work (two pipes fill a tank); (4) numbers (product of two consecutive); (5) money (cost per item). All 5 appear regularly in board exams.</w:t>
      </w:r>
    </w:p>
    <w:p>
      <w:pPr>
        <w:pStyle w:val="ListParagraph"/>
        <w:numPr>
          <w:ilvl w:val="0"/>
          <w:numId w:val="2"/>
        </w:numPr>
        <w:spacing w:before="38" w:after="38"/>
      </w:pPr>
      <w:r>
        <w:rPr>
          <w:rFonts w:ascii="Arial" w:cs="Arial" w:eastAsia="Arial" w:hAnsi="Arial"/>
          <w:color w:val="222222"/>
          <w:sz w:val="20"/>
          <w:szCs w:val="20"/>
        </w:rPr>
        <w:t xml:space="preserve">Verification is mandatory: once player solves for x, game asks them to substitute BOTH values back into the original equation. Board exam awards 1 mark for verification. Students who skip it lose a mark on every quadratic — game must make verification habitual.</w:t>
      </w:r>
    </w:p>
    <w:p>
      <w:pPr>
        <w:spacing w:before="180" w:after="70"/>
      </w:pPr>
      <w:r>
        <w:rPr>
          <w:rFonts w:ascii="Arial" w:cs="Arial" w:eastAsia="Arial" w:hAnsi="Arial"/>
          <w:b/>
          <w:bCs/>
          <w:color w:val="333333"/>
          <w:sz w:val="22"/>
          <w:szCs w:val="22"/>
        </w:rPr>
        <w:t xml:space="preserve">G10-03: Trigonometry Command Centre</w:t>
      </w:r>
    </w:p>
    <w:p>
      <w:pPr>
        <w:pStyle w:val="ListParagraph"/>
        <w:numPr>
          <w:ilvl w:val="0"/>
          <w:numId w:val="2"/>
        </w:numPr>
        <w:spacing w:before="38" w:after="38"/>
      </w:pPr>
      <w:r>
        <w:rPr>
          <w:rFonts w:ascii="Arial" w:cs="Arial" w:eastAsia="Arial" w:hAnsi="Arial"/>
          <w:color w:val="222222"/>
          <w:sz w:val="20"/>
          <w:szCs w:val="20"/>
        </w:rPr>
        <w:t xml:space="preserve">Aryabhata connection: the WOW hook about 'sine' being a mistranslation of Indian mathematics must be the FIRST thing students see. This positions trigonometry as an Indian intellectual achievement, not a foreign import — psychologically important for Assam students.</w:t>
      </w:r>
    </w:p>
    <w:p>
      <w:pPr>
        <w:pStyle w:val="ListParagraph"/>
        <w:numPr>
          <w:ilvl w:val="0"/>
          <w:numId w:val="2"/>
        </w:numPr>
        <w:spacing w:before="38" w:after="38"/>
      </w:pPr>
      <w:r>
        <w:rPr>
          <w:rFonts w:ascii="Arial" w:cs="Arial" w:eastAsia="Arial" w:hAnsi="Arial"/>
          <w:color w:val="222222"/>
          <w:sz w:val="20"/>
          <w:szCs w:val="20"/>
        </w:rPr>
        <w:t xml:space="preserve">Standard values table must be built FROM the ratios, not memorised: sin30° = ½ because in a 30-60-90 triangle (half of equilateral), the ratio of opposite to hypotenuse is 1:2. Player builds the table by reasoning through each value — not rote memorisation.</w:t>
      </w:r>
    </w:p>
    <w:p>
      <w:pPr>
        <w:pStyle w:val="ListParagraph"/>
        <w:numPr>
          <w:ilvl w:val="0"/>
          <w:numId w:val="2"/>
        </w:numPr>
        <w:spacing w:before="38" w:after="38"/>
      </w:pPr>
      <w:r>
        <w:rPr>
          <w:rFonts w:ascii="Arial" w:cs="Arial" w:eastAsia="Arial" w:hAnsi="Arial"/>
          <w:color w:val="222222"/>
          <w:sz w:val="20"/>
          <w:szCs w:val="20"/>
        </w:rPr>
        <w:t xml:space="preserve">Heights and distances problems: ALL must be drawn as diagrams FIRST, THEN the trigonometric ratio written, THEN the calculation. The board exam awards 1 mark for the diagram alone. Games must make 'draw first' a reflex.</w:t>
      </w:r>
    </w:p>
    <w:p>
      <w:pPr>
        <w:pStyle w:val="ListParagraph"/>
        <w:numPr>
          <w:ilvl w:val="0"/>
          <w:numId w:val="2"/>
        </w:numPr>
        <w:spacing w:before="38" w:after="38"/>
      </w:pPr>
      <w:r>
        <w:rPr>
          <w:rFonts w:ascii="Arial" w:cs="Arial" w:eastAsia="Arial" w:hAnsi="Arial"/>
          <w:color w:val="222222"/>
          <w:sz w:val="20"/>
          <w:szCs w:val="20"/>
        </w:rPr>
        <w:t xml:space="preserve">Common errors to address: (a) using sin when you should use tan (most common); (b) forgetting to convert 'angle of depression' scenario into an equivalent angle of elevation in the diagram; (c) losing units (metres vs kilometres); (d) calculator error — sin 30° ≠ sin(30) in degrees mode confusion.</w:t>
      </w:r>
    </w:p>
    <w:p>
      <w:pPr>
        <w:spacing w:before="180" w:after="70"/>
      </w:pPr>
      <w:r>
        <w:rPr>
          <w:rFonts w:ascii="Arial" w:cs="Arial" w:eastAsia="Arial" w:hAnsi="Arial"/>
          <w:b/>
          <w:bCs/>
          <w:color w:val="333333"/>
          <w:sz w:val="22"/>
          <w:szCs w:val="22"/>
        </w:rPr>
        <w:t xml:space="preserve">G10-04: AP &amp; Real Number Proof Lab</w:t>
      </w:r>
    </w:p>
    <w:p>
      <w:pPr>
        <w:pStyle w:val="ListParagraph"/>
        <w:numPr>
          <w:ilvl w:val="0"/>
          <w:numId w:val="2"/>
        </w:numPr>
        <w:spacing w:before="38" w:after="38"/>
      </w:pPr>
      <w:r>
        <w:rPr>
          <w:rFonts w:ascii="Arial" w:cs="Arial" w:eastAsia="Arial" w:hAnsi="Arial"/>
          <w:color w:val="222222"/>
          <w:sz w:val="20"/>
          <w:szCs w:val="20"/>
        </w:rPr>
        <w:t xml:space="preserve">Proof by contradiction for √2 irrational is a board-exam set-piece. It WILL appear as a 3-mark question. The steps are: assume √2 = p/q in lowest terms → 2 = p²/q² → p² = 2q² → p² is even → p is even → let p = 2m → 4m² = 2q² → q² = 2m² → q² is even → q is even → BOTH p and q are even → contradicts lowest terms assumption → √2 is irrational. Player must assemble all 9 steps in correct order.</w:t>
      </w:r>
    </w:p>
    <w:p>
      <w:pPr>
        <w:pStyle w:val="ListParagraph"/>
        <w:numPr>
          <w:ilvl w:val="0"/>
          <w:numId w:val="2"/>
        </w:numPr>
        <w:spacing w:before="38" w:after="38"/>
      </w:pPr>
      <w:r>
        <w:rPr>
          <w:rFonts w:ascii="Arial" w:cs="Arial" w:eastAsia="Arial" w:hAnsi="Arial"/>
          <w:color w:val="222222"/>
          <w:sz w:val="20"/>
          <w:szCs w:val="20"/>
        </w:rPr>
        <w:t xml:space="preserve">AP identification in real data: students consistently confuse AP (constant difference) with GP (constant ratio). Give 5 sequences; player must classify as AP/GP/Neither. For APs, find 'a' and 'd'. Key error: assuming a geometric sequence is arithmetic when ratios look constant.</w:t>
      </w:r>
    </w:p>
    <w:p>
      <w:pPr>
        <w:pStyle w:val="ListParagraph"/>
        <w:numPr>
          <w:ilvl w:val="0"/>
          <w:numId w:val="2"/>
        </w:numPr>
        <w:spacing w:before="38" w:after="38"/>
      </w:pPr>
      <w:r>
        <w:rPr>
          <w:rFonts w:ascii="Arial" w:cs="Arial" w:eastAsia="Arial" w:hAnsi="Arial"/>
          <w:color w:val="222222"/>
          <w:sz w:val="20"/>
          <w:szCs w:val="20"/>
        </w:rPr>
        <w:t xml:space="preserve">Sum formula derivation: show Gauss's method — write the sum forwards AND backwards; add the two; each pair sums to (a + l); there are n such pairs; Sn = n(a+l)/2. Player watches the animation. This makes the formula memorable because they see WHY it works.</w:t>
      </w:r>
    </w:p>
    <w:p>
      <w:pPr>
        <w:pStyle w:val="ListParagraph"/>
        <w:numPr>
          <w:ilvl w:val="0"/>
          <w:numId w:val="2"/>
        </w:numPr>
        <w:spacing w:before="38" w:after="38"/>
      </w:pPr>
      <w:r>
        <w:rPr>
          <w:rFonts w:ascii="Arial" w:cs="Arial" w:eastAsia="Arial" w:hAnsi="Arial"/>
          <w:color w:val="222222"/>
          <w:sz w:val="20"/>
          <w:szCs w:val="20"/>
        </w:rPr>
        <w:t xml:space="preserve">Board question format: 'The nth term of an AP is 3n − 2. Find the first term, common difference, and sum of first 10 terms.' Player performs each step, sees marks allocated to each sub-part. Three-mark question, three clear sub-parts.</w:t>
      </w:r>
    </w:p>
    <w:p>
      <w:pPr>
        <w:spacing w:before="180" w:after="70"/>
      </w:pPr>
      <w:r>
        <w:rPr>
          <w:rFonts w:ascii="Arial" w:cs="Arial" w:eastAsia="Arial" w:hAnsi="Arial"/>
          <w:b/>
          <w:bCs/>
          <w:color w:val="333333"/>
          <w:sz w:val="22"/>
          <w:szCs w:val="22"/>
        </w:rPr>
        <w:t xml:space="preserve">G10-05: Stats &amp; Probability Arena</w:t>
      </w:r>
    </w:p>
    <w:p>
      <w:pPr>
        <w:pStyle w:val="ListParagraph"/>
        <w:numPr>
          <w:ilvl w:val="0"/>
          <w:numId w:val="2"/>
        </w:numPr>
        <w:spacing w:before="38" w:after="38"/>
      </w:pPr>
      <w:r>
        <w:rPr>
          <w:rFonts w:ascii="Arial" w:cs="Arial" w:eastAsia="Arial" w:hAnsi="Arial"/>
          <w:color w:val="222222"/>
          <w:sz w:val="20"/>
          <w:szCs w:val="20"/>
        </w:rPr>
        <w:t xml:space="preserve">Grouped data mean: three methods (direct/assumed mean/step deviation) should all be shown. For board exam, assumed mean method is fastest for large numbers. Player uses all three on the same data set and sees they give the same answer — this builds confidence in the method.</w:t>
      </w:r>
    </w:p>
    <w:p>
      <w:pPr>
        <w:pStyle w:val="ListParagraph"/>
        <w:numPr>
          <w:ilvl w:val="0"/>
          <w:numId w:val="2"/>
        </w:numPr>
        <w:spacing w:before="38" w:after="38"/>
      </w:pPr>
      <w:r>
        <w:rPr>
          <w:rFonts w:ascii="Arial" w:cs="Arial" w:eastAsia="Arial" w:hAnsi="Arial"/>
          <w:color w:val="222222"/>
          <w:sz w:val="20"/>
          <w:szCs w:val="20"/>
        </w:rPr>
        <w:t xml:space="preserve">Ogive (cumulative frequency curve): 'less than' ogive (increasing curve) AND 'more than' ogive (decreasing curve) plotted on the same graph. Their intersection gives the median. This is a guaranteed board question — both ogives must be plotted correctly.</w:t>
      </w:r>
    </w:p>
    <w:p>
      <w:pPr>
        <w:pStyle w:val="ListParagraph"/>
        <w:numPr>
          <w:ilvl w:val="0"/>
          <w:numId w:val="2"/>
        </w:numPr>
        <w:spacing w:before="38" w:after="38"/>
      </w:pPr>
      <w:r>
        <w:rPr>
          <w:rFonts w:ascii="Arial" w:cs="Arial" w:eastAsia="Arial" w:hAnsi="Arial"/>
          <w:color w:val="222222"/>
          <w:sz w:val="20"/>
          <w:szCs w:val="20"/>
        </w:rPr>
        <w:t xml:space="preserve">Median formula: l + ((n/2 − cf)/f) × h. Each symbol explained: l = lower boundary of median class; n = total frequency; cf = cumulative frequency BEFORE median class; f = frequency OF median class; h = class width. Player identifies each value for a given problem.</w:t>
      </w:r>
    </w:p>
    <w:p>
      <w:pPr>
        <w:pStyle w:val="ListParagraph"/>
        <w:numPr>
          <w:ilvl w:val="0"/>
          <w:numId w:val="2"/>
        </w:numPr>
        <w:spacing w:before="38" w:after="38"/>
      </w:pPr>
      <w:r>
        <w:rPr>
          <w:rFonts w:ascii="Arial" w:cs="Arial" w:eastAsia="Arial" w:hAnsi="Arial"/>
          <w:color w:val="222222"/>
          <w:sz w:val="20"/>
          <w:szCs w:val="20"/>
        </w:rPr>
        <w:t xml:space="preserve">Probability problems must include the 'complement' principle prominently: P(NOT A) = 1 − P(A). Insurance context (probability of not having an accident = 1 − probability of accident) makes this feel real. Students who understand complement can answer 40% of probability questions without direct calculation.</w:t>
      </w:r>
    </w:p>
    <w:p>
      <w:pPr>
        <w:spacing w:before="220" w:after="0"/>
      </w:pPr>
      <w:r>
        <w:t xml:space="preserve"/>
      </w:r>
    </w:p>
    <w:p>
      <w:pPr>
        <w:pStyle w:val="Heading3"/>
        <w:spacing w:before="240" w:after="110"/>
      </w:pPr>
      <w:r>
        <w:rPr>
          <w:rFonts w:ascii="Arial" w:cs="Arial" w:eastAsia="Arial" w:hAnsi="Arial"/>
          <w:b/>
          <w:bCs/>
          <w:color w:val="804000"/>
          <w:sz w:val="24"/>
          <w:szCs w:val="24"/>
        </w:rPr>
        <w:t xml:space="preserve">5.2  English — 4 Games</w:t>
      </w:r>
    </w:p>
    <w:p>
      <w:pPr>
        <w:spacing w:before="80" w:after="110"/>
      </w:pPr>
      <w:r>
        <w:rPr>
          <w:rFonts w:ascii="Arial" w:cs="Arial" w:eastAsia="Arial" w:hAnsi="Arial"/>
          <w:b/>
          <w:bCs/>
          <w:color w:val="111111"/>
          <w:sz w:val="21"/>
          <w:szCs w:val="21"/>
        </w:rPr>
        <w:t xml:space="preserve">Cognitive target: </w:t>
      </w:r>
      <w:r>
        <w:rPr>
          <w:rFonts w:ascii="Arial" w:cs="Arial" w:eastAsia="Arial" w:hAnsi="Arial"/>
          <w:color w:val="333333"/>
          <w:sz w:val="21"/>
          <w:szCs w:val="21"/>
        </w:rPr>
        <w:t xml:space="preserve">Class 10 English has a split focus: Grammar (20 marks) and Writing (20 marks) are pure technique — format-learnable and marks-guaranteed with practice. Literature (20 marks) requires interpretation and critical thinking. Reading (20 marks) requires fast, accurate comprehension. All four must be addressed, with Grammar and Writing weighted toward board exam technique given their predictable mark recovery potential.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
        <w:gridCol w:w="450"/>
        <w:gridCol w:w="1200"/>
        <w:gridCol w:w="1220"/>
        <w:gridCol w:w="1100"/>
        <w:gridCol w:w="2260"/>
        <w:gridCol w:w="1860"/>
        <w:gridCol w:w="490"/>
        <w:gridCol w:w="390"/>
      </w:tblGrid>
      <w:tr>
        <w:trPr>
          <w:tblHeader/>
        </w:trPr>
        <w:tc>
          <w:tcPr>
            <w:tcW w:type="dxa" w:w="39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45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
            </w:r>
          </w:p>
        </w:tc>
        <w:tc>
          <w:tcPr>
            <w:tcW w:type="dxa" w:w="120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 Name</w:t>
            </w:r>
          </w:p>
        </w:tc>
        <w:tc>
          <w:tcPr>
            <w:tcW w:type="dxa" w:w="122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w:t>
            </w:r>
          </w:p>
        </w:tc>
        <w:tc>
          <w:tcPr>
            <w:tcW w:type="dxa" w:w="110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Concept</w:t>
            </w:r>
          </w:p>
        </w:tc>
        <w:tc>
          <w:tcPr>
            <w:tcW w:type="dxa" w:w="226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w:t>
            </w:r>
          </w:p>
        </w:tc>
        <w:tc>
          <w:tcPr>
            <w:tcW w:type="dxa" w:w="186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49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Type</w:t>
            </w:r>
          </w:p>
        </w:tc>
        <w:tc>
          <w:tcPr>
            <w:tcW w:type="dxa" w:w="39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Key Design</w:t>
            </w:r>
          </w:p>
        </w:tc>
      </w:tr>
      <w:tr>
        <w:tc>
          <w:tcPr>
            <w:tcW w:type="dxa" w:w="39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G10-06</w:t>
            </w:r>
          </w:p>
        </w:tc>
        <w:tc>
          <w:tcPr>
            <w:tcW w:type="dxa" w:w="45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Board Grammar Mastery</w:t>
            </w:r>
          </w:p>
        </w:tc>
        <w:tc>
          <w:tcPr>
            <w:tcW w:type="dxa" w:w="122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Grammar: Tenses, Modals, SVA, Reported Speech, Determiners, Clauses, Error Correction</w:t>
            </w:r>
          </w:p>
        </w:tc>
        <w:tc>
          <w:tcPr>
            <w:tcW w:type="dxa" w:w="11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All 12 tenses in context; modal verbs with degree of certainty; subject-verb agreement (collective nouns/indefinite pronouns); direct/indirect speech (all tense backshifts + reporting verb precision); articles/quantifiers; gap-fill and error correction for board exam format</w:t>
            </w:r>
          </w:p>
        </w:tc>
        <w:tc>
          <w:tcPr>
            <w:tcW w:type="dxa" w:w="22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In 1999, NASA lost the Mars Climate Orbiter — a $327 million spacecraft — because one engineering team used metric units and another used imperial units. The spacecraft was destroyed because of a simple unit agreement error. In language, the equivalent of 'unit agreement' is Subject-Verb Agreement. A sentence where subject and verb don't agree produces the grammatical equivalent of NASA's catastrophe — complete breakdown of meaning.</w:t>
            </w:r>
          </w:p>
        </w:tc>
        <w:tc>
          <w:tcPr>
            <w:tcW w:type="dxa" w:w="18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FILL-BLANK + IDENTIFY — Part 1: tense sequence challenge — news article with 12 blank tenses; player must choose from 3 options; context determines tense (not just isolated sentences); news context makes tense choice feel real; Part 2: reported speech transformer — direct speech from 'First Flight' characters → indirect; player performs: pronoun shift + tense backshift + time expression change + reporting verb choice (said/claimed/admitted/denied/asked); Part 3: SVA hospital — 8 sentences with collective noun/indefinite pronoun SVA errors from formal writing; patient-metaphor: fix each sentence; Part 4: board error correction — 10 sentences in two formats exactly matching board exam: (a) underlined error → rewrite correctly; (b) find and correct one error; covers all grammar types systematically; Part 5: gap-fill passage — 200-word passage from First Flight context with 8 grammar gaps; each gap tests a specific grammar point.</w:t>
            </w:r>
          </w:p>
        </w:tc>
        <w:tc>
          <w:tcPr>
            <w:tcW w:type="dxa" w:w="49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FILL-BLANK</w:t>
            </w:r>
          </w:p>
        </w:tc>
        <w:tc>
          <w:tcPr>
            <w:tcW w:type="dxa" w:w="39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Board exam format replicated exactly: gap-fill + error correction + reported speech</w:t>
            </w:r>
          </w:p>
        </w:tc>
      </w:tr>
      <w:tr>
        <w:tc>
          <w:tcPr>
            <w:tcW w:type="dxa" w:w="39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G10-07</w:t>
            </w:r>
          </w:p>
        </w:tc>
        <w:tc>
          <w:tcPr>
            <w:tcW w:type="dxa" w:w="45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First Flight Story Lab</w:t>
            </w:r>
          </w:p>
        </w:tc>
        <w:tc>
          <w:tcPr>
            <w:tcW w:type="dxa" w:w="122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First Flight (Class 10 English Reader) — selected chapters</w:t>
            </w:r>
          </w:p>
        </w:tc>
        <w:tc>
          <w:tcPr>
            <w:tcW w:type="dxa" w:w="11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Literary analysis of First Flight stories and poems: 'A Letter to God', 'Nelson Mandela', 'Two Stories about Flying', 'From the Diary of Anne Frank', 'Glimpses of India', 'Mijbil the Otter', 'Madam Rides the Bus', 'The Sermon at Benares'; poems: 'Dust of Snow', 'Fire and Ice', 'A Tiger in the Zoo', 'The Ball Poem', 'Amanda', 'Animals', 'The Trees'; board answer structure for all question types</w:t>
            </w:r>
          </w:p>
        </w:tc>
        <w:tc>
          <w:tcPr>
            <w:tcW w:type="dxa" w:w="22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Anne Frank wrote her diary knowing it might never be read — she hid it from the Nazis and could have been killed if found with it. Her diary was discovered after she died in a concentration camp, aged 15. It has since sold 35 MILLION copies and been translated into 70 languages. A 15-year-old girl, hiding in an attic, writing in secret — produced one of the most widely read books in human history. Your words, at your age, matter.</w:t>
            </w:r>
          </w:p>
        </w:tc>
        <w:tc>
          <w:tcPr>
            <w:tcW w:type="dxa" w:w="18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EXPLORE+QUIZ + BUILD — Part 1: story ecosystem — 4 key First Flight stories; player taps any sentence for annotation (literary device + board-relevance + exam tip); Part 2: reference-to-context trainer — given a quoted passage; player identifies (a) speaker/writer; (b) to whom; (c) literal meaning; (d) deeper significance; the exact 4-mark board format practiced explicitly; Part 3: character motivation chain — player maps character action → underlying motivation → what this reveals about theme; Part 4: poem analysis lab — 3 poems dissected; player identifies: imagery / tone / central idea / figure of speech; marks each element; sees how they connect to the poem's theme; Part 5: board answer assembler — given a 5-mark question; player selects the RIGHT information components and sequences them into a marks-scoring answer; sees how weak/average/strong answers differ.</w:t>
            </w:r>
          </w:p>
        </w:tc>
        <w:tc>
          <w:tcPr>
            <w:tcW w:type="dxa" w:w="49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EXPLORE+QUIZ</w:t>
            </w:r>
          </w:p>
        </w:tc>
        <w:tc>
          <w:tcPr>
            <w:tcW w:type="dxa" w:w="39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Board answer assembler: weak vs average vs strong answers made visible</w:t>
            </w:r>
          </w:p>
        </w:tc>
      </w:tr>
      <w:tr>
        <w:tc>
          <w:tcPr>
            <w:tcW w:type="dxa" w:w="39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G10-08</w:t>
            </w:r>
          </w:p>
        </w:tc>
        <w:tc>
          <w:tcPr>
            <w:tcW w:type="dxa" w:w="45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Writing Excellence Studio</w:t>
            </w:r>
          </w:p>
        </w:tc>
        <w:tc>
          <w:tcPr>
            <w:tcW w:type="dxa" w:w="122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Class 10 Writing Skills: Formal Letter, Informal Letter, Article, Notice, Story Completion</w:t>
            </w:r>
          </w:p>
        </w:tc>
        <w:tc>
          <w:tcPr>
            <w:tcW w:type="dxa" w:w="11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Formal letter (complaint/request/order/application) with exact format; informal letter format; article (title/introduction/paragraphs/conclusion); notice (50-word maximum, exact format requirements); story completion (narrative arc, satisfying ending, 150-200 words); assessment criteria for each; common mistakes in board exams</w:t>
            </w:r>
          </w:p>
        </w:tc>
        <w:tc>
          <w:tcPr>
            <w:tcW w:type="dxa" w:w="22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George Orwell's six rules of writing — from his 1946 essay 'Politics and the English Language' — have been used by the British civil service, the BBC, and writers worldwide ever since. Rule 1: Never use a long word where a short one will do. Rule 6: Break any of these rules sooner than say anything outright barbarous. These rules have been distilled from 70 years of professional writing into the same principles Class 10 writing skills teaches. Good writing is not an art — it is a craft with learnable rules.</w:t>
            </w:r>
          </w:p>
        </w:tc>
        <w:tc>
          <w:tcPr>
            <w:tcW w:type="dxa" w:w="18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BUILD + STORY-CHOICE — Part 1: format validator — player is given a writing task and assembles the correct structural elements; wrong positioning is shown with a visual 'structural collapse'; each format has its non-negotiable elements highlighted; Part 2: register precision dial — same letter content written at 4 register levels (too informal / appropriate informal / appropriate formal / too bureaucratic); player places each on the dial; understands that register mismatch costs marks; Part 3: notice compression challenge — given a 200-word announcement; player writes a 50-word notice that includes ALL mandatory information (who/what/when/where/contact); every word must justify itself; Part 4: story completion engine — opening paragraph given (hint at a mystery/adventure/emotion); player makes 3 structural choices (conflict type / turning point / ending tone); sees the assembled story; evaluates against board rubric (narrative flow / character consistency / satisfying resolution); Part 5: 5 fatal board mistakes — 5 sample answers shown; player identifies the exact mistake that costs marks in each.</w:t>
            </w:r>
          </w:p>
        </w:tc>
        <w:tc>
          <w:tcPr>
            <w:tcW w:type="dxa" w:w="49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BUILD</w:t>
            </w:r>
          </w:p>
        </w:tc>
        <w:tc>
          <w:tcPr>
            <w:tcW w:type="dxa" w:w="39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5 fatal board mistakes: real examples of how marks are lost</w:t>
            </w:r>
          </w:p>
        </w:tc>
      </w:tr>
      <w:tr>
        <w:tc>
          <w:tcPr>
            <w:tcW w:type="dxa" w:w="39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G10-09</w:t>
            </w:r>
          </w:p>
        </w:tc>
        <w:tc>
          <w:tcPr>
            <w:tcW w:type="dxa" w:w="45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Footprints Detective</w:t>
            </w:r>
          </w:p>
        </w:tc>
        <w:tc>
          <w:tcPr>
            <w:tcW w:type="dxa" w:w="122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Footprints Without Feet (Class 10 Supplementary Reader)</w:t>
            </w:r>
          </w:p>
        </w:tc>
        <w:tc>
          <w:tcPr>
            <w:tcW w:type="dxa" w:w="11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Analysis of Footprints stories: 'A Triumph of Surgery', 'The Thief's Story', 'The Midnight Visitor', 'A Question of Trust', 'Footprints without Feet', 'The Making of a Scientist', 'The Necklace', 'The Hack Driver', 'Bholi', 'The Book That Saved the Earth'; inference, irony, moral complexity, character transformation, humour in literature</w:t>
            </w:r>
          </w:p>
        </w:tc>
        <w:tc>
          <w:tcPr>
            <w:tcW w:type="dxa" w:w="22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Guy de Maupassant's 'The Necklace' (the story of Mathilde who borrows a necklace, loses it, spends 10 years repaying the cost, then discovers it was FAKE) is one of the most anthologised short stories in world literature — it has been in textbooks continuously since 1884. What makes it endure? The ending is one perfect, devastating line. Great literature doesn't last because of length — it lasts because of one unforgettable moment of truth.</w:t>
            </w:r>
          </w:p>
        </w:tc>
        <w:tc>
          <w:tcPr>
            <w:tcW w:type="dxa" w:w="18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EXPLORE+QUIZ + STORY-CHOICE — Part 1: irony anatomy — 'The Necklace' and 'The Thief's Story' dissected for irony layers; player identifies: situational irony (events opposite to expectations) / dramatic irony (reader knows more than character) / verbal irony (saying the opposite of meaning); Part 2: character transformation tracker — 'The Thief's Story' and 'Bholi'; player traces transformation arc (beginning state → triggering event → internal change → new state); maps it onto a visual arc; Part 3: moral complexity map — 3 stories each end with a morally ambiguous outcome; player evaluates: was the character's choice right/wrong/complex? must provide textual justification; Part 4: humour in literature — 'The Hack Driver'; player identifies comic techniques (situational comedy / wit / absurdity / character foibles); Part 5: inference chain — 5 implied meanings from different stories; player traces: text evidence → reasonable inference → conclusion.</w:t>
            </w:r>
          </w:p>
        </w:tc>
        <w:tc>
          <w:tcPr>
            <w:tcW w:type="dxa" w:w="49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EXPLORE+QUIZ</w:t>
            </w:r>
          </w:p>
        </w:tc>
        <w:tc>
          <w:tcPr>
            <w:tcW w:type="dxa" w:w="39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Character transformation arc: visible journey from start to end state</w:t>
            </w:r>
          </w:p>
        </w:tc>
      </w:tr>
    </w:tbl>
    <w:p>
      <w:pPr>
        <w:spacing w:before="220" w:after="0"/>
      </w:pPr>
      <w:r>
        <w:t xml:space="preserve"/>
      </w:r>
    </w:p>
    <w:p>
      <w:pPr>
        <w:spacing w:before="180" w:after="70"/>
      </w:pPr>
      <w:r>
        <w:rPr>
          <w:rFonts w:ascii="Arial" w:cs="Arial" w:eastAsia="Arial" w:hAnsi="Arial"/>
          <w:b/>
          <w:bCs/>
          <w:color w:val="333333"/>
          <w:sz w:val="22"/>
          <w:szCs w:val="22"/>
        </w:rPr>
        <w:t xml:space="preserve">English — Detailed Game Design Notes</w:t>
      </w:r>
    </w:p>
    <w:p>
      <w:pPr>
        <w:spacing w:before="180" w:after="70"/>
      </w:pPr>
      <w:r>
        <w:rPr>
          <w:rFonts w:ascii="Arial" w:cs="Arial" w:eastAsia="Arial" w:hAnsi="Arial"/>
          <w:b/>
          <w:bCs/>
          <w:color w:val="333333"/>
          <w:sz w:val="22"/>
          <w:szCs w:val="22"/>
        </w:rPr>
        <w:t xml:space="preserve">G10-06: Board Grammar Mastery</w:t>
      </w:r>
    </w:p>
    <w:p>
      <w:pPr>
        <w:pStyle w:val="ListParagraph"/>
        <w:numPr>
          <w:ilvl w:val="0"/>
          <w:numId w:val="2"/>
        </w:numPr>
        <w:spacing w:before="38" w:after="38"/>
      </w:pPr>
      <w:r>
        <w:rPr>
          <w:rFonts w:ascii="Arial" w:cs="Arial" w:eastAsia="Arial" w:hAnsi="Arial"/>
          <w:color w:val="222222"/>
          <w:sz w:val="20"/>
          <w:szCs w:val="20"/>
        </w:rPr>
        <w:t xml:space="preserve">Board exam error correction format: two types appear in CBSE Class 10 — Type 1: underlined word given, student rewrites correctly. Type 2: find the error in a sentence (no underline). Both types must be practiced. G10-06 covers both.</w:t>
      </w:r>
    </w:p>
    <w:p>
      <w:pPr>
        <w:pStyle w:val="ListParagraph"/>
        <w:numPr>
          <w:ilvl w:val="0"/>
          <w:numId w:val="2"/>
        </w:numPr>
        <w:spacing w:before="38" w:after="38"/>
      </w:pPr>
      <w:r>
        <w:rPr>
          <w:rFonts w:ascii="Arial" w:cs="Arial" w:eastAsia="Arial" w:hAnsi="Arial"/>
          <w:color w:val="222222"/>
          <w:sz w:val="20"/>
          <w:szCs w:val="20"/>
        </w:rPr>
        <w:t xml:space="preserve">Reported speech at Class 10 level must include: (a) orders/commands reporting (told/asked + infinitive); (b) questions reporting (asked/enquired + if/whether for yes-no; question word for wh-questions); (c) exclamations reporting (exclaimed/cried). These three additional reporting verb types are new at Class 10.</w:t>
      </w:r>
    </w:p>
    <w:p>
      <w:pPr>
        <w:pStyle w:val="ListParagraph"/>
        <w:numPr>
          <w:ilvl w:val="0"/>
          <w:numId w:val="2"/>
        </w:numPr>
        <w:spacing w:before="38" w:after="38"/>
      </w:pPr>
      <w:r>
        <w:rPr>
          <w:rFonts w:ascii="Arial" w:cs="Arial" w:eastAsia="Arial" w:hAnsi="Arial"/>
          <w:color w:val="222222"/>
          <w:sz w:val="20"/>
          <w:szCs w:val="20"/>
        </w:rPr>
        <w:t xml:space="preserve">Tense gap-fill passage: the passage context must force the correct tense, not just test isolated knowledge. A present perfect in a passage about 'what has changed recently' is tested differently from an isolated 'complete this sentence' format. Board exams use passage format — practice must match.</w:t>
      </w:r>
    </w:p>
    <w:p>
      <w:pPr>
        <w:spacing w:before="180" w:after="70"/>
      </w:pPr>
      <w:r>
        <w:rPr>
          <w:rFonts w:ascii="Arial" w:cs="Arial" w:eastAsia="Arial" w:hAnsi="Arial"/>
          <w:b/>
          <w:bCs/>
          <w:color w:val="333333"/>
          <w:sz w:val="22"/>
          <w:szCs w:val="22"/>
        </w:rPr>
        <w:t xml:space="preserve">G10-07: First Flight Story Lab</w:t>
      </w:r>
    </w:p>
    <w:p>
      <w:pPr>
        <w:pStyle w:val="ListParagraph"/>
        <w:numPr>
          <w:ilvl w:val="0"/>
          <w:numId w:val="2"/>
        </w:numPr>
        <w:spacing w:before="38" w:after="38"/>
      </w:pPr>
      <w:r>
        <w:rPr>
          <w:rFonts w:ascii="Arial" w:cs="Arial" w:eastAsia="Arial" w:hAnsi="Arial"/>
          <w:color w:val="222222"/>
          <w:sz w:val="20"/>
          <w:szCs w:val="20"/>
        </w:rPr>
        <w:t xml:space="preserve">Specific chapters (2024-25 syllabus): Prose — 'A Letter to God', 'Nelson Mandela', 'Two Stories About Flying', 'From the Diary of Anne Frank', 'Glimpses of India', 'Mijbil the Otter', 'Madam Rides the Bus', 'The Sermon at Benares'. Poetry — 'Dust of Snow', 'Fire and Ice', 'A Tiger in the Zoo', 'The Ball Poem', 'Amanda', 'Animals', 'The Trees'.</w:t>
      </w:r>
    </w:p>
    <w:p>
      <w:pPr>
        <w:pStyle w:val="ListParagraph"/>
        <w:numPr>
          <w:ilvl w:val="0"/>
          <w:numId w:val="2"/>
        </w:numPr>
        <w:spacing w:before="38" w:after="38"/>
      </w:pPr>
      <w:r>
        <w:rPr>
          <w:rFonts w:ascii="Arial" w:cs="Arial" w:eastAsia="Arial" w:hAnsi="Arial"/>
          <w:color w:val="222222"/>
          <w:sz w:val="20"/>
          <w:szCs w:val="20"/>
        </w:rPr>
        <w:t xml:space="preserve">Reference-to-context is the highest-mark literary question type in Class 10. The game must specifically train the 4-part format: (1) Name speaker and occasion — 1 mark; (2) Literal meaning of the quoted line — 1 mark; (3) Deeper/implied meaning — 1 mark; (4) Relevance to theme or character — 1 mark. Four marks, four components, each worth exactly one mark.</w:t>
      </w:r>
    </w:p>
    <w:p>
      <w:pPr>
        <w:pStyle w:val="ListParagraph"/>
        <w:numPr>
          <w:ilvl w:val="0"/>
          <w:numId w:val="2"/>
        </w:numPr>
        <w:spacing w:before="38" w:after="38"/>
      </w:pPr>
      <w:r>
        <w:rPr>
          <w:rFonts w:ascii="Arial" w:cs="Arial" w:eastAsia="Arial" w:hAnsi="Arial"/>
          <w:color w:val="222222"/>
          <w:sz w:val="20"/>
          <w:szCs w:val="20"/>
        </w:rPr>
        <w:t xml:space="preserve">Robert Frost's 'The Road Not Taken' common misreading: most students interpret it as celebrating non-conformity. The poem actually expresses regret/uncertainty — the paths are 'really about the same'. Frost himself said the poem was about his friend Edward Thomas who always regretted not taking the other path. The game presents both interpretations and asks students to cite textual evidence for each — trains evaluative thinking.</w:t>
      </w:r>
    </w:p>
    <w:p>
      <w:pPr>
        <w:spacing w:before="180" w:after="70"/>
      </w:pPr>
      <w:r>
        <w:rPr>
          <w:rFonts w:ascii="Arial" w:cs="Arial" w:eastAsia="Arial" w:hAnsi="Arial"/>
          <w:b/>
          <w:bCs/>
          <w:color w:val="333333"/>
          <w:sz w:val="22"/>
          <w:szCs w:val="22"/>
        </w:rPr>
        <w:t xml:space="preserve">G10-08: Writing Excellence Studio</w:t>
      </w:r>
    </w:p>
    <w:p>
      <w:pPr>
        <w:pStyle w:val="ListParagraph"/>
        <w:numPr>
          <w:ilvl w:val="0"/>
          <w:numId w:val="2"/>
        </w:numPr>
        <w:spacing w:before="38" w:after="38"/>
      </w:pPr>
      <w:r>
        <w:rPr>
          <w:rFonts w:ascii="Arial" w:cs="Arial" w:eastAsia="Arial" w:hAnsi="Arial"/>
          <w:color w:val="222222"/>
          <w:sz w:val="20"/>
          <w:szCs w:val="20"/>
        </w:rPr>
        <w:t xml:space="preserve">Five fatal board mistakes (based on actual marking scheme analysis): (1) Formal letter without 'Subject:' line — loses 1 mark instantly; (2) Article without author's name — 1 mark lost; (3) Notice exceeding 50 words — penalty; (4) Story ending that contradicts the given opening's tone — 1 mark lost for consistency; (5) Informal letter without a clear closing 'Yours lovingly/sincerely' — 1 mark lost. Game shows all five with real student examples.</w:t>
      </w:r>
    </w:p>
    <w:p>
      <w:pPr>
        <w:pStyle w:val="ListParagraph"/>
        <w:numPr>
          <w:ilvl w:val="0"/>
          <w:numId w:val="2"/>
        </w:numPr>
        <w:spacing w:before="38" w:after="38"/>
      </w:pPr>
      <w:r>
        <w:rPr>
          <w:rFonts w:ascii="Arial" w:cs="Arial" w:eastAsia="Arial" w:hAnsi="Arial"/>
          <w:color w:val="222222"/>
          <w:sz w:val="20"/>
          <w:szCs w:val="20"/>
        </w:rPr>
        <w:t xml:space="preserve">Notice writing: the 50-word limit is strictly enforced in boards. The game's word counter updates live. Students must practice the compression skill — get all mandatory information (who/what/when/where/contact) into ≤50 words. This is harder than it sounds and takes genuine practice.</w:t>
      </w:r>
    </w:p>
    <w:p>
      <w:pPr>
        <w:spacing w:before="180" w:after="70"/>
      </w:pPr>
      <w:r>
        <w:rPr>
          <w:rFonts w:ascii="Arial" w:cs="Arial" w:eastAsia="Arial" w:hAnsi="Arial"/>
          <w:b/>
          <w:bCs/>
          <w:color w:val="333333"/>
          <w:sz w:val="22"/>
          <w:szCs w:val="22"/>
        </w:rPr>
        <w:t xml:space="preserve">G10-09: Footprints Detective</w:t>
      </w:r>
    </w:p>
    <w:p>
      <w:pPr>
        <w:pStyle w:val="ListParagraph"/>
        <w:numPr>
          <w:ilvl w:val="0"/>
          <w:numId w:val="2"/>
        </w:numPr>
        <w:spacing w:before="38" w:after="38"/>
      </w:pPr>
      <w:r>
        <w:rPr>
          <w:rFonts w:ascii="Arial" w:cs="Arial" w:eastAsia="Arial" w:hAnsi="Arial"/>
          <w:color w:val="222222"/>
          <w:sz w:val="20"/>
          <w:szCs w:val="20"/>
        </w:rPr>
        <w:t xml:space="preserve">'The Necklace' by Guy de Maupassant must be the anchor story — its single devastating final line ('It was paste. It was worth at the most five hundred francs.') is one of the most discussed endings in all short fiction. The game should build to this ending as a reveal, even if students technically already know it.</w:t>
      </w:r>
    </w:p>
    <w:p>
      <w:pPr>
        <w:pStyle w:val="ListParagraph"/>
        <w:numPr>
          <w:ilvl w:val="0"/>
          <w:numId w:val="2"/>
        </w:numPr>
        <w:spacing w:before="38" w:after="38"/>
      </w:pPr>
      <w:r>
        <w:rPr>
          <w:rFonts w:ascii="Arial" w:cs="Arial" w:eastAsia="Arial" w:hAnsi="Arial"/>
          <w:color w:val="222222"/>
          <w:sz w:val="20"/>
          <w:szCs w:val="20"/>
        </w:rPr>
        <w:t xml:space="preserve">'Bholi' is the story with the most direct relevance to Assam students: a girl considered a burden becomes educated and refuses an unfair marriage. The themes of education as transformation and social conformity vs individual dignity resonate directly with students' own experiences.</w:t>
      </w:r>
    </w:p>
    <w:p>
      <w:pPr>
        <w:spacing w:before="220" w:after="0"/>
      </w:pPr>
      <w:r>
        <w:t xml:space="preserve"/>
      </w:r>
    </w:p>
    <w:p>
      <w:pPr>
        <w:pStyle w:val="Heading3"/>
        <w:spacing w:before="240" w:after="110"/>
      </w:pPr>
      <w:r>
        <w:rPr>
          <w:rFonts w:ascii="Arial" w:cs="Arial" w:eastAsia="Arial" w:hAnsi="Arial"/>
          <w:b/>
          <w:bCs/>
          <w:color w:val="084A20"/>
          <w:sz w:val="24"/>
          <w:szCs w:val="24"/>
        </w:rPr>
        <w:t xml:space="preserve">5.3  Science — 4 Games</w:t>
      </w:r>
    </w:p>
    <w:p>
      <w:pPr>
        <w:spacing w:before="80" w:after="110"/>
      </w:pPr>
      <w:r>
        <w:rPr>
          <w:rFonts w:ascii="Arial" w:cs="Arial" w:eastAsia="Arial" w:hAnsi="Arial"/>
          <w:b/>
          <w:bCs/>
          <w:color w:val="111111"/>
          <w:sz w:val="21"/>
          <w:szCs w:val="21"/>
        </w:rPr>
        <w:t xml:space="preserve">Cognitive target: </w:t>
      </w:r>
      <w:r>
        <w:rPr>
          <w:rFonts w:ascii="Arial" w:cs="Arial" w:eastAsia="Arial" w:hAnsi="Arial"/>
          <w:color w:val="333333"/>
          <w:sz w:val="21"/>
          <w:szCs w:val="21"/>
        </w:rPr>
        <w:t xml:space="preserve">Class 10 Science's four highest-weightage topics (Life Processes 10m / Electricity 10m / Light 8m / Chemical Reactions 8m) together equal 36 out of 80 marks. Games covering these four topics ALONE give students the tool set to attempt almost HALF the board exam confidently. This is the strategic core of Class 10 Science design.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
        <w:gridCol w:w="450"/>
        <w:gridCol w:w="1200"/>
        <w:gridCol w:w="1220"/>
        <w:gridCol w:w="1100"/>
        <w:gridCol w:w="2260"/>
        <w:gridCol w:w="1860"/>
        <w:gridCol w:w="490"/>
        <w:gridCol w:w="390"/>
      </w:tblGrid>
      <w:tr>
        <w:trPr>
          <w:tblHeader/>
        </w:trPr>
        <w:tc>
          <w:tcPr>
            <w:tcW w:type="dxa" w:w="39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45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
            </w:r>
          </w:p>
        </w:tc>
        <w:tc>
          <w:tcPr>
            <w:tcW w:type="dxa" w:w="120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 Name</w:t>
            </w:r>
          </w:p>
        </w:tc>
        <w:tc>
          <w:tcPr>
            <w:tcW w:type="dxa" w:w="122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w:t>
            </w:r>
          </w:p>
        </w:tc>
        <w:tc>
          <w:tcPr>
            <w:tcW w:type="dxa" w:w="110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Concept</w:t>
            </w:r>
          </w:p>
        </w:tc>
        <w:tc>
          <w:tcPr>
            <w:tcW w:type="dxa" w:w="226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w:t>
            </w:r>
          </w:p>
        </w:tc>
        <w:tc>
          <w:tcPr>
            <w:tcW w:type="dxa" w:w="186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49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Type</w:t>
            </w:r>
          </w:p>
        </w:tc>
        <w:tc>
          <w:tcPr>
            <w:tcW w:type="dxa" w:w="39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Key Design</w:t>
            </w:r>
          </w:p>
        </w:tc>
      </w:tr>
      <w:tr>
        <w:tc>
          <w:tcPr>
            <w:tcW w:type="dxa" w:w="39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G10-10</w:t>
            </w:r>
          </w:p>
        </w:tc>
        <w:tc>
          <w:tcPr>
            <w:tcW w:type="dxa" w:w="45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Chemical Reactions Command Centre</w:t>
            </w:r>
          </w:p>
        </w:tc>
        <w:tc>
          <w:tcPr>
            <w:tcW w:type="dxa" w:w="122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Ch 1: Chemical Reactions &amp; Equations (8 marks) + Ch 2: Acids, Bases &amp; Salts (6 marks) + Ch 3: Metals &amp; Non-metals (7 marks)</w:t>
            </w:r>
          </w:p>
        </w:tc>
        <w:tc>
          <w:tcPr>
            <w:tcW w:type="dxa" w:w="11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Balancing equations; types of reactions (combination/decomposition/displacement/double displacement/redox); pH scale; indicators; properties of acids/bases; neutralisation; salts; reactivity series; extraction of metals; alloys</w:t>
            </w:r>
          </w:p>
        </w:tc>
        <w:tc>
          <w:tcPr>
            <w:tcW w:type="dxa" w:w="226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The iron in your blood (haemoglobin) came from the DEATH of ancient stars. When a star more massive than our Sun explodes as a supernova, it briefly generates temperatures hot enough to fuse iron atoms. Those iron atoms were scattered across space, eventually collected into our solar system, incorporated into the early Earth, and over billions of years ended up in your red blood cells. The iron in your body is stardust — and it still reacts as iron does in chemistry class.</w:t>
            </w:r>
          </w:p>
        </w:tc>
        <w:tc>
          <w:tcPr>
            <w:tcW w:type="dxa" w:w="186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BUILD + IDENTIFY — Part 1: equation balancer — player adjusts coefficients in a visual equation until atom counts on both sides match; 8 equations of increasing complexity; colour-coded atom counting; Part 2: reaction type classifier — 10 chemical reactions described in words and equations; player sorts into 5 type bins; sees the pattern for each type; Part 3: pH scale lab — player drips virtual acid/base into a solution; pH indicator changes colour; neutralisation animation shows pH approaching 7; connection to everyday items (lemon juice pH 2.5, blood pH 7.4, baking soda pH 8.3); Part 4: reactivity series — 8 metals shown; player ranks by reactivity; displacement reaction predictor: given two substances, player predicts if displacement will occur; Part 5: board diagram — balanced equation written + state symbols + conditions shown; board marking scheme shown.</w:t>
            </w:r>
          </w:p>
        </w:tc>
        <w:tc>
          <w:tcPr>
            <w:tcW w:type="dxa" w:w="49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BUILD</w:t>
            </w:r>
          </w:p>
        </w:tc>
        <w:tc>
          <w:tcPr>
            <w:tcW w:type="dxa" w:w="39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Stardust iron: the same iron in stars is in your blood — chemistry is cosmic</w:t>
            </w:r>
          </w:p>
        </w:tc>
      </w:tr>
      <w:tr>
        <w:tc>
          <w:tcPr>
            <w:tcW w:type="dxa" w:w="39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G10-11</w:t>
            </w:r>
          </w:p>
        </w:tc>
        <w:tc>
          <w:tcPr>
            <w:tcW w:type="dxa" w:w="45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Life Processes Hub</w:t>
            </w:r>
          </w:p>
        </w:tc>
        <w:tc>
          <w:tcPr>
            <w:tcW w:type="dxa" w:w="122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Ch 6: Life Processes — 10 marks (HIGHEST WEIGHTAGE in board exam)</w:t>
            </w:r>
          </w:p>
        </w:tc>
        <w:tc>
          <w:tcPr>
            <w:tcW w:type="dxa" w:w="11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Nutrition in plants (photosynthesis mechanism) and animals (human digestion — enzymes, organs, absorption); respiration (aerobic vs anaerobic, cellular respiration, breathing mechanism); transportation (double circulation, blood components, lymph); excretion (nephron function, kidney, dialysis, plant excretion)</w:t>
            </w:r>
          </w:p>
        </w:tc>
        <w:tc>
          <w:tcPr>
            <w:tcW w:type="dxa" w:w="226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Your small intestine, if fully unfolded, is approximately 6-7 METRES long — roughly the height of a double-decker bus. It is folded into your abdomen through a system of finger-like projections (villi) and micro-projections (microvilli) that increase the absorption area to approximately 250 square metres — the size of a tennis court. You carry a tennis court's worth of intestinal surface inside your body right now.</w:t>
            </w:r>
          </w:p>
        </w:tc>
        <w:tc>
          <w:tcPr>
            <w:tcW w:type="dxa" w:w="186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TRACE-PATH + SKETCH-LABEL — Part 1: photosynthesis factory — player assembles the inputs (CO₂ + H₂O + light) and identifies where each enters the leaf; light-dependent and light-independent reactions distinguished; chloroplast cross-section labelled; Part 2: human digestion journey — player clicks 'swallow' and traces a piece of chapati from mouth → oesophagus → stomach → small intestine → large intestine; at each stop, player identifies which enzyme acts and what the product is; Part 3: double circulation map — player traces oxygenated blood through systemic circulation AND deoxygenated blood through pulmonary circulation; must click waypoints in correct order; Part 4: nephron filtration — player traces blood through glomerulus → Bowman's capsule → tubules → collecting duct; identifies what is filtered, reabsorbed, and excreted; Part 5: board diagram quiz — 4 diagrams (human digestive system / nephron / heart / leaf cross-section) to label from memory.</w:t>
            </w:r>
          </w:p>
        </w:tc>
        <w:tc>
          <w:tcPr>
            <w:tcW w:type="dxa" w:w="49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TRACE-PATH</w:t>
            </w:r>
          </w:p>
        </w:tc>
        <w:tc>
          <w:tcPr>
            <w:tcW w:type="dxa" w:w="39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Tennis court in your abdomen: digestion area made viscerally real</w:t>
            </w:r>
          </w:p>
        </w:tc>
      </w:tr>
      <w:tr>
        <w:tc>
          <w:tcPr>
            <w:tcW w:type="dxa" w:w="39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G10-12</w:t>
            </w:r>
          </w:p>
        </w:tc>
        <w:tc>
          <w:tcPr>
            <w:tcW w:type="dxa" w:w="45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Light &amp; Vision Lab</w:t>
            </w:r>
          </w:p>
        </w:tc>
        <w:tc>
          <w:tcPr>
            <w:tcW w:type="dxa" w:w="122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Ch 10: Light — Reflection &amp; Refraction (8 marks) + Ch 11: Human Eye &amp; Colourful World (4 marks)</w:t>
            </w:r>
          </w:p>
        </w:tc>
        <w:tc>
          <w:tcPr>
            <w:tcW w:type="dxa" w:w="11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Laws of reflection; spherical mirrors (concave/convex); mirror formula; magnification; refraction (Snell's law); lens formula; power of lens; human eye defects (myopia/hypermetropia/presbyopia); atmospheric refraction; scattering of light (Tyndall/Rayleigh)</w:t>
            </w:r>
          </w:p>
        </w:tc>
        <w:tc>
          <w:tcPr>
            <w:tcW w:type="dxa" w:w="226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You cannot see a rainbow by walking towards it — it always stays exactly 42° ahead of you, no matter how far you walk. The rainbow is not an object in a location; it is a PERSONAL optical experience. Everyone standing near you sees a slightly different rainbow — formed from different raindrops at the correct angle to their own eyes. There is no pot of gold because the rainbow is yours alone. You can never share a rainbow with anyone.</w:t>
            </w:r>
          </w:p>
        </w:tc>
        <w:tc>
          <w:tcPr>
            <w:tcW w:type="dxa" w:w="186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BUILD + IDENTIFY — Part 1: ray diagram studio — interactive concave/convex mirror; player drags the object position; three principal rays drawn automatically; image forms (real/virtual/magnified/diminished); mirror formula verifies the calculation; Part 2: refraction simulator — light ray enters glass/water; player adjusts angle of incidence; sees refraction; Snell's law calculated live (n₁sinθ₁ = n₂sinθ₂); critical angle demonstrated (total internal reflection); Part 3: lens power calculator — player sets focal length; power = 1/f (in metres) shown; converging lens (positive) vs diverging (negative); spectacle prescription notation explained; Part 4: eye defect corrector — player diagnoses each patient's vision defect from their complaint and focal point; prescribes the correct lens type and power; Part 5: Rayleigh scattering — player adjusts wavelength; sees scattering intensity; understands why sky is blue at noon, orange at sunset, and the rainbow is 42°.</w:t>
            </w:r>
          </w:p>
        </w:tc>
        <w:tc>
          <w:tcPr>
            <w:tcW w:type="dxa" w:w="49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BUILD</w:t>
            </w:r>
          </w:p>
        </w:tc>
        <w:tc>
          <w:tcPr>
            <w:tcW w:type="dxa" w:w="39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Personal rainbow: optical physics that feels emotionally personal</w:t>
            </w:r>
          </w:p>
        </w:tc>
      </w:tr>
      <w:tr>
        <w:tc>
          <w:tcPr>
            <w:tcW w:type="dxa" w:w="39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G10-13</w:t>
            </w:r>
          </w:p>
        </w:tc>
        <w:tc>
          <w:tcPr>
            <w:tcW w:type="dxa" w:w="45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Electricity &amp; Magnetism Power Plant</w:t>
            </w:r>
          </w:p>
        </w:tc>
        <w:tc>
          <w:tcPr>
            <w:tcW w:type="dxa" w:w="122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Ch 12: Electricity — 10 marks (equal highest weightage) + Ch 13: Magnetic Effects — 4 marks</w:t>
            </w:r>
          </w:p>
        </w:tc>
        <w:tc>
          <w:tcPr>
            <w:tcW w:type="dxa" w:w="11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Ohm's Law; resistance; resistivity; series/parallel circuits; heating effect (Joule's law); power; electric motor (Fleming's left-hand rule); electromagnetic induction; generator; domestic electric circuits; safety devices (fuse/MCB/earthing)</w:t>
            </w:r>
          </w:p>
        </w:tc>
        <w:tc>
          <w:tcPr>
            <w:tcW w:type="dxa" w:w="226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The entire global economy runs on electricity — every factory, every hospital, every data centre, every city. Yet the fundamental law governing it (Ohm's Law: V=IR) was published in 1827 by Georg Ohm — and he was MOCKED by the scientific establishment. He was forced to resign his teaching position. For 15 years he was ignored. Then the Royal Society of London gave him their highest award. The most-used electrical law in history was discovered by a man his contemporaries called a fraud.</w:t>
            </w:r>
          </w:p>
        </w:tc>
        <w:tc>
          <w:tcPr>
            <w:tcW w:type="dxa" w:w="186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BUILD + IDENTIFY — Part 1: circuit builder — player drags components (battery/bulb/resistor/switch/ammeter/voltmeter) onto a canvas; circuit completes; Ohm's law calculated; bulb brightness shows current; Part 2: series vs parallel comparison — player builds both configurations with same components; compares total resistance / current through each branch / voltage across each; table shows the differences numerically; Part 3: Joule's heating calculator — P = I²R = V²/R = VI; player given two of three values; calculates the third; real context: how much electricity does a 1000W kettle use in 5 minutes? Part 4: magnetic field visualiser — current-carrying wire; player adjusts current direction; field lines appear using right-hand thumb rule; motor coil animation shows Fleming's left-hand rule in action; Part 5: domestic circuit safety — player wires a house circuit; adds correct fuse rating; short circuit scenario: player sees what happens without/with fuse.</w:t>
            </w:r>
          </w:p>
        </w:tc>
        <w:tc>
          <w:tcPr>
            <w:tcW w:type="dxa" w:w="49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BUILD</w:t>
            </w:r>
          </w:p>
        </w:tc>
        <w:tc>
          <w:tcPr>
            <w:tcW w:type="dxa" w:w="39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Ohm mocked then given highest award: science history as motivation</w:t>
            </w:r>
          </w:p>
        </w:tc>
      </w:tr>
    </w:tbl>
    <w:p>
      <w:pPr>
        <w:spacing w:before="220" w:after="0"/>
      </w:pPr>
      <w:r>
        <w:t xml:space="preserve"/>
      </w:r>
    </w:p>
    <w:p>
      <w:pPr>
        <w:spacing w:before="180" w:after="70"/>
      </w:pPr>
      <w:r>
        <w:rPr>
          <w:rFonts w:ascii="Arial" w:cs="Arial" w:eastAsia="Arial" w:hAnsi="Arial"/>
          <w:b/>
          <w:bCs/>
          <w:color w:val="333333"/>
          <w:sz w:val="22"/>
          <w:szCs w:val="22"/>
        </w:rPr>
        <w:t xml:space="preserve">Science — Detailed Game Design Notes</w:t>
      </w:r>
    </w:p>
    <w:p>
      <w:pPr>
        <w:spacing w:before="180" w:after="70"/>
      </w:pPr>
      <w:r>
        <w:rPr>
          <w:rFonts w:ascii="Arial" w:cs="Arial" w:eastAsia="Arial" w:hAnsi="Arial"/>
          <w:b/>
          <w:bCs/>
          <w:color w:val="333333"/>
          <w:sz w:val="22"/>
          <w:szCs w:val="22"/>
        </w:rPr>
        <w:t xml:space="preserve">G10-10: Chemical Reactions Command Centre</w:t>
      </w:r>
    </w:p>
    <w:p>
      <w:pPr>
        <w:pStyle w:val="ListParagraph"/>
        <w:numPr>
          <w:ilvl w:val="0"/>
          <w:numId w:val="2"/>
        </w:numPr>
        <w:spacing w:before="38" w:after="38"/>
      </w:pPr>
      <w:r>
        <w:rPr>
          <w:rFonts w:ascii="Arial" w:cs="Arial" w:eastAsia="Arial" w:hAnsi="Arial"/>
          <w:color w:val="222222"/>
          <w:sz w:val="20"/>
          <w:szCs w:val="20"/>
        </w:rPr>
        <w:t xml:space="preserve">Equation balancing visual: show atoms as coloured balls. Player adjusts coefficients; atom counts update live on both sides. Balance achieved when colours match. First 4 equations use only 2-3 element combinations. Final 4 become complex (redox with multiple elements). Gamified scoring: fewest adjustments = higher marks.</w:t>
      </w:r>
    </w:p>
    <w:p>
      <w:pPr>
        <w:pStyle w:val="ListParagraph"/>
        <w:numPr>
          <w:ilvl w:val="0"/>
          <w:numId w:val="2"/>
        </w:numPr>
        <w:spacing w:before="38" w:after="38"/>
      </w:pPr>
      <w:r>
        <w:rPr>
          <w:rFonts w:ascii="Arial" w:cs="Arial" w:eastAsia="Arial" w:hAnsi="Arial"/>
          <w:color w:val="222222"/>
          <w:sz w:val="20"/>
          <w:szCs w:val="20"/>
        </w:rPr>
        <w:t xml:space="preserve">Combination / decomposition / displacement / double displacement / redox: each reaction type has a VISUAL signature. Combination = two pieces join. Decomposition = one piece splits. Displacement = one metal pushes out another. Double displacement = two solutions exchange ions (precipitate forms). Oxidation-reduction = electron transfer shown as arrows.</w:t>
      </w:r>
    </w:p>
    <w:p>
      <w:pPr>
        <w:pStyle w:val="ListParagraph"/>
        <w:numPr>
          <w:ilvl w:val="0"/>
          <w:numId w:val="2"/>
        </w:numPr>
        <w:spacing w:before="38" w:after="38"/>
      </w:pPr>
      <w:r>
        <w:rPr>
          <w:rFonts w:ascii="Arial" w:cs="Arial" w:eastAsia="Arial" w:hAnsi="Arial"/>
          <w:color w:val="222222"/>
          <w:sz w:val="20"/>
          <w:szCs w:val="20"/>
        </w:rPr>
        <w:t xml:space="preserve">Reactivity series (most reactive to least): K &gt; Na &gt; Ca &gt; Mg &gt; Al &gt; Zn &gt; Fe &gt; Pb &gt; H &gt; Cu &gt; Ag &gt; Au. Board question pattern: 'Will iron displace copper from copper sulphate solution?' Player uses reactivity series — Fe is above Cu → yes it will. Player must write the balanced equation as well.</w:t>
      </w:r>
    </w:p>
    <w:p>
      <w:pPr>
        <w:pStyle w:val="ListParagraph"/>
        <w:numPr>
          <w:ilvl w:val="0"/>
          <w:numId w:val="2"/>
        </w:numPr>
        <w:spacing w:before="38" w:after="38"/>
      </w:pPr>
      <w:r>
        <w:rPr>
          <w:rFonts w:ascii="Arial" w:cs="Arial" w:eastAsia="Arial" w:hAnsi="Arial"/>
          <w:color w:val="222222"/>
          <w:sz w:val="20"/>
          <w:szCs w:val="20"/>
        </w:rPr>
        <w:t xml:space="preserve">pH everyday applications: lemon juice 2.5 (stomach acid 1.5-2) / blood 7.35-7.45 / pure water 7 / baking soda 8.3 / household bleach 12.5. Player must explain why blood must stay within narrow pH range (enzyme function requires specific pH — deviation causes illness). This bridges chemistry and biology.</w:t>
      </w:r>
    </w:p>
    <w:p>
      <w:pPr>
        <w:spacing w:before="180" w:after="70"/>
      </w:pPr>
      <w:r>
        <w:rPr>
          <w:rFonts w:ascii="Arial" w:cs="Arial" w:eastAsia="Arial" w:hAnsi="Arial"/>
          <w:b/>
          <w:bCs/>
          <w:color w:val="333333"/>
          <w:sz w:val="22"/>
          <w:szCs w:val="22"/>
        </w:rPr>
        <w:t xml:space="preserve">G10-11: Life Processes Hub</w:t>
      </w:r>
    </w:p>
    <w:p>
      <w:pPr>
        <w:pStyle w:val="ListParagraph"/>
        <w:numPr>
          <w:ilvl w:val="0"/>
          <w:numId w:val="2"/>
        </w:numPr>
        <w:spacing w:before="38" w:after="38"/>
      </w:pPr>
      <w:r>
        <w:rPr>
          <w:rFonts w:ascii="Arial" w:cs="Arial" w:eastAsia="Arial" w:hAnsi="Arial"/>
          <w:color w:val="222222"/>
          <w:sz w:val="20"/>
          <w:szCs w:val="20"/>
        </w:rPr>
        <w:t xml:space="preserve">Highest board weightage = deepest game treatment. Five Life Processes must be covered: Nutrition (photosynthesis + human digestion), Respiration (aerobic + anaerobic + cellular mechanism), Transportation (double circulation + xylem/phloem), Excretion (nephron + dialysis + plant excretion), osmoregulation briefly.</w:t>
      </w:r>
    </w:p>
    <w:p>
      <w:pPr>
        <w:pStyle w:val="ListParagraph"/>
        <w:numPr>
          <w:ilvl w:val="0"/>
          <w:numId w:val="2"/>
        </w:numPr>
        <w:spacing w:before="38" w:after="38"/>
      </w:pPr>
      <w:r>
        <w:rPr>
          <w:rFonts w:ascii="Arial" w:cs="Arial" w:eastAsia="Arial" w:hAnsi="Arial"/>
          <w:color w:val="222222"/>
          <w:sz w:val="20"/>
          <w:szCs w:val="20"/>
        </w:rPr>
        <w:t xml:space="preserve">Human digestion board diagram: the labelled diagram of the human alimentary canal is one of the MOST TESTED diagrams in Class 10 boards. It must appear in the game as a labelling exercise. Labels required: mouth/salivary glands / oesophagus / stomach / liver / pancreas / small intestine / large intestine / rectum / anus. Player practices labelling from memory — exactly as required in the exam.</w:t>
      </w:r>
    </w:p>
    <w:p>
      <w:pPr>
        <w:pStyle w:val="ListParagraph"/>
        <w:numPr>
          <w:ilvl w:val="0"/>
          <w:numId w:val="2"/>
        </w:numPr>
        <w:spacing w:before="38" w:after="38"/>
      </w:pPr>
      <w:r>
        <w:rPr>
          <w:rFonts w:ascii="Arial" w:cs="Arial" w:eastAsia="Arial" w:hAnsi="Arial"/>
          <w:color w:val="222222"/>
          <w:sz w:val="20"/>
          <w:szCs w:val="20"/>
        </w:rPr>
        <w:t xml:space="preserve">Double circulation: the board question 'Why do humans need double circulation?' must be directly answered in the game: mammals have high metabolic rate requiring fully oxygenated blood; fish (single circulation) mix oxygenated/deoxygenated blood; mammals' double circuit keeps them separate for full oxygen pressure in arteries.</w:t>
      </w:r>
    </w:p>
    <w:p>
      <w:pPr>
        <w:pStyle w:val="ListParagraph"/>
        <w:numPr>
          <w:ilvl w:val="0"/>
          <w:numId w:val="2"/>
        </w:numPr>
        <w:spacing w:before="38" w:after="38"/>
      </w:pPr>
      <w:r>
        <w:rPr>
          <w:rFonts w:ascii="Arial" w:cs="Arial" w:eastAsia="Arial" w:hAnsi="Arial"/>
          <w:color w:val="222222"/>
          <w:sz w:val="20"/>
          <w:szCs w:val="20"/>
        </w:rPr>
        <w:t xml:space="preserve">Nephron filtration: board diagram of nephron is frequently tested. Player labels: Bowman's capsule / glomerulus / proximal convoluted tubule / loop of Henle / distal convoluted tubule / collecting duct / afferent arteriole / efferent arteriole. The sequence of filtration (blood pressure filtration → selective reabsorption → secretion) must be understood in that order.</w:t>
      </w:r>
    </w:p>
    <w:p>
      <w:pPr>
        <w:spacing w:before="180" w:after="70"/>
      </w:pPr>
      <w:r>
        <w:rPr>
          <w:rFonts w:ascii="Arial" w:cs="Arial" w:eastAsia="Arial" w:hAnsi="Arial"/>
          <w:b/>
          <w:bCs/>
          <w:color w:val="333333"/>
          <w:sz w:val="22"/>
          <w:szCs w:val="22"/>
        </w:rPr>
        <w:t xml:space="preserve">G10-12: Light &amp; Vision Lab</w:t>
      </w:r>
    </w:p>
    <w:p>
      <w:pPr>
        <w:pStyle w:val="ListParagraph"/>
        <w:numPr>
          <w:ilvl w:val="0"/>
          <w:numId w:val="2"/>
        </w:numPr>
        <w:spacing w:before="38" w:after="38"/>
      </w:pPr>
      <w:r>
        <w:rPr>
          <w:rFonts w:ascii="Arial" w:cs="Arial" w:eastAsia="Arial" w:hAnsi="Arial"/>
          <w:color w:val="222222"/>
          <w:sz w:val="20"/>
          <w:szCs w:val="20"/>
        </w:rPr>
        <w:t xml:space="preserve">Mirror formula 1/f = 1/v + 1/u with sign convention (New Cartesian: incident light direction is positive x). Most student errors: wrong sign for object distance (always negative for real objects). Game requires students to input signs explicitly before calculating.</w:t>
      </w:r>
    </w:p>
    <w:p>
      <w:pPr>
        <w:pStyle w:val="ListParagraph"/>
        <w:numPr>
          <w:ilvl w:val="0"/>
          <w:numId w:val="2"/>
        </w:numPr>
        <w:spacing w:before="38" w:after="38"/>
      </w:pPr>
      <w:r>
        <w:rPr>
          <w:rFonts w:ascii="Arial" w:cs="Arial" w:eastAsia="Arial" w:hAnsi="Arial"/>
          <w:color w:val="222222"/>
          <w:sz w:val="20"/>
          <w:szCs w:val="20"/>
        </w:rPr>
        <w:t xml:space="preserve">Lens formula: same as mirror but for refracted light. Power P = 1/f (in metres). Combination of lenses: P_total = P₁ + P₂. Spectacle prescription: −2.5 dioptres means concave lens, focal length −0.4m. Player interprets actual spectacle prescriptions and identifies the defect being corrected.</w:t>
      </w:r>
    </w:p>
    <w:p>
      <w:pPr>
        <w:pStyle w:val="ListParagraph"/>
        <w:numPr>
          <w:ilvl w:val="0"/>
          <w:numId w:val="2"/>
        </w:numPr>
        <w:spacing w:before="38" w:after="38"/>
      </w:pPr>
      <w:r>
        <w:rPr>
          <w:rFonts w:ascii="Arial" w:cs="Arial" w:eastAsia="Arial" w:hAnsi="Arial"/>
          <w:color w:val="222222"/>
          <w:sz w:val="20"/>
          <w:szCs w:val="20"/>
        </w:rPr>
        <w:t xml:space="preserve">Eye defects: myopia (near-sighted) — image forms in front of retina; corrected by concave lens. Hypermetropia (far-sighted) — image forms behind retina; corrected by convex lens. Presbyopia — lens becomes inflexible with age; corrected by bifocals. Board question: 'A person cannot read a book held closer than 50cm. What is the defect and correction?' Player diagnoses: far point is normal → hypermetropia → convex lens → calculate power needed.</w:t>
      </w:r>
    </w:p>
    <w:p>
      <w:pPr>
        <w:pStyle w:val="ListParagraph"/>
        <w:numPr>
          <w:ilvl w:val="0"/>
          <w:numId w:val="2"/>
        </w:numPr>
        <w:spacing w:before="38" w:after="38"/>
      </w:pPr>
      <w:r>
        <w:rPr>
          <w:rFonts w:ascii="Arial" w:cs="Arial" w:eastAsia="Arial" w:hAnsi="Arial"/>
          <w:color w:val="222222"/>
          <w:sz w:val="20"/>
          <w:szCs w:val="20"/>
        </w:rPr>
        <w:t xml:space="preserve">Atmospheric refraction: twinkling of stars (atmosphere turbulence varies n); planets don't twinkle (extended disc, not point source); apparent shift of sunset (sun visible ~2 minutes after it has physically set due to atmospheric bending). All three are exam-tested facts.</w:t>
      </w:r>
    </w:p>
    <w:p>
      <w:pPr>
        <w:spacing w:before="180" w:after="70"/>
      </w:pPr>
      <w:r>
        <w:rPr>
          <w:rFonts w:ascii="Arial" w:cs="Arial" w:eastAsia="Arial" w:hAnsi="Arial"/>
          <w:b/>
          <w:bCs/>
          <w:color w:val="333333"/>
          <w:sz w:val="22"/>
          <w:szCs w:val="22"/>
        </w:rPr>
        <w:t xml:space="preserve">G10-13: Electricity &amp; Magnetism Power Plant</w:t>
      </w:r>
    </w:p>
    <w:p>
      <w:pPr>
        <w:pStyle w:val="ListParagraph"/>
        <w:numPr>
          <w:ilvl w:val="0"/>
          <w:numId w:val="2"/>
        </w:numPr>
        <w:spacing w:before="38" w:after="38"/>
      </w:pPr>
      <w:r>
        <w:rPr>
          <w:rFonts w:ascii="Arial" w:cs="Arial" w:eastAsia="Arial" w:hAnsi="Arial"/>
          <w:color w:val="222222"/>
          <w:sz w:val="20"/>
          <w:szCs w:val="20"/>
        </w:rPr>
        <w:t xml:space="preserve">Ohm's Law must be taught as both formula AND graph: V vs I graph is a straight line through origin (if resistance is constant). Slope = R. Non-ohmic conductors (filament bulbs) have curved V-I graphs — resistance increases with temperature. Player sees both and classifies which is ohmic.</w:t>
      </w:r>
    </w:p>
    <w:p>
      <w:pPr>
        <w:pStyle w:val="ListParagraph"/>
        <w:numPr>
          <w:ilvl w:val="0"/>
          <w:numId w:val="2"/>
        </w:numPr>
        <w:spacing w:before="38" w:after="38"/>
      </w:pPr>
      <w:r>
        <w:rPr>
          <w:rFonts w:ascii="Arial" w:cs="Arial" w:eastAsia="Arial" w:hAnsi="Arial"/>
          <w:color w:val="222222"/>
          <w:sz w:val="20"/>
          <w:szCs w:val="20"/>
        </w:rPr>
        <w:t xml:space="preserve">Series circuit rules: same current everywhere; individual resistances add; voltage divides proportionally. Parallel circuit rules: same voltage across each branch; currents add; reciprocal of total resistance = sum of reciprocals. Player builds both and measures values — rules emerge from observation.</w:t>
      </w:r>
    </w:p>
    <w:p>
      <w:pPr>
        <w:pStyle w:val="ListParagraph"/>
        <w:numPr>
          <w:ilvl w:val="0"/>
          <w:numId w:val="2"/>
        </w:numPr>
        <w:spacing w:before="38" w:after="38"/>
      </w:pPr>
      <w:r>
        <w:rPr>
          <w:rFonts w:ascii="Arial" w:cs="Arial" w:eastAsia="Arial" w:hAnsi="Arial"/>
          <w:color w:val="222222"/>
          <w:sz w:val="20"/>
          <w:szCs w:val="20"/>
        </w:rPr>
        <w:t xml:space="preserve">Joule's heating applications: electric bulb (high resistance → high heat → light); electric fuse (low melting point wire that melts when current too high → protects circuit); electric iron; immersion rod. Player matches device to its functional principle.</w:t>
      </w:r>
    </w:p>
    <w:p>
      <w:pPr>
        <w:pStyle w:val="ListParagraph"/>
        <w:numPr>
          <w:ilvl w:val="0"/>
          <w:numId w:val="2"/>
        </w:numPr>
        <w:spacing w:before="38" w:after="38"/>
      </w:pPr>
      <w:r>
        <w:rPr>
          <w:rFonts w:ascii="Arial" w:cs="Arial" w:eastAsia="Arial" w:hAnsi="Arial"/>
          <w:color w:val="222222"/>
          <w:sz w:val="20"/>
          <w:szCs w:val="20"/>
        </w:rPr>
        <w:t xml:space="preserve">Domestic electric circuit safety: the three-wire system (live/neutral/earth) must be explained. Live wire (230V, red) / neutral wire (0V, black) / earth wire (0V, green). Earth wire creates a low-resistance path for fault current → trips the fuse/MCB → prevents electrocution. Player wires a house circuit, creates a short circuit, sees the fuse blow.</w:t>
      </w:r>
    </w:p>
    <w:p>
      <w:pPr>
        <w:spacing w:before="220" w:after="0"/>
      </w:pPr>
      <w:r>
        <w:t xml:space="preserve"/>
      </w:r>
    </w:p>
    <w:p>
      <w:pPr>
        <w:pStyle w:val="Heading3"/>
        <w:spacing w:before="240" w:after="110"/>
      </w:pPr>
      <w:r>
        <w:rPr>
          <w:rFonts w:ascii="Arial" w:cs="Arial" w:eastAsia="Arial" w:hAnsi="Arial"/>
          <w:b/>
          <w:bCs/>
          <w:color w:val="1A4A08"/>
          <w:sz w:val="24"/>
          <w:szCs w:val="24"/>
        </w:rPr>
        <w:t xml:space="preserve">5.4  Social Studies — 4 Games</w:t>
      </w:r>
    </w:p>
    <w:p>
      <w:pPr>
        <w:spacing w:before="80" w:after="110"/>
      </w:pPr>
      <w:r>
        <w:rPr>
          <w:rFonts w:ascii="Arial" w:cs="Arial" w:eastAsia="Arial" w:hAnsi="Arial"/>
          <w:b/>
          <w:bCs/>
          <w:color w:val="111111"/>
          <w:sz w:val="21"/>
          <w:szCs w:val="21"/>
        </w:rPr>
        <w:t xml:space="preserve">Cognitive target: </w:t>
      </w:r>
      <w:r>
        <w:rPr>
          <w:rFonts w:ascii="Arial" w:cs="Arial" w:eastAsia="Arial" w:hAnsi="Arial"/>
          <w:color w:val="333333"/>
          <w:sz w:val="21"/>
          <w:szCs w:val="21"/>
        </w:rPr>
        <w:t xml:space="preserve">Class 10 SST board exams now include case-study based questions (4 marks each, 3 case studies = 12 marks). Students must: (1) read a 200-300 word passage; (2) answer factual questions from it; (3) apply textbook knowledge to interpret it. Games G10-14 through G10-17 must train this case-study reading skill alongside content knowledge.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
        <w:gridCol w:w="450"/>
        <w:gridCol w:w="1200"/>
        <w:gridCol w:w="1220"/>
        <w:gridCol w:w="1100"/>
        <w:gridCol w:w="2260"/>
        <w:gridCol w:w="1860"/>
        <w:gridCol w:w="490"/>
        <w:gridCol w:w="390"/>
      </w:tblGrid>
      <w:tr>
        <w:trPr>
          <w:tblHeader/>
        </w:trPr>
        <w:tc>
          <w:tcPr>
            <w:tcW w:type="dxa" w:w="39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45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
            </w:r>
          </w:p>
        </w:tc>
        <w:tc>
          <w:tcPr>
            <w:tcW w:type="dxa" w:w="120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 Name</w:t>
            </w:r>
          </w:p>
        </w:tc>
        <w:tc>
          <w:tcPr>
            <w:tcW w:type="dxa" w:w="122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w:t>
            </w:r>
          </w:p>
        </w:tc>
        <w:tc>
          <w:tcPr>
            <w:tcW w:type="dxa" w:w="110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Concept</w:t>
            </w:r>
          </w:p>
        </w:tc>
        <w:tc>
          <w:tcPr>
            <w:tcW w:type="dxa" w:w="226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w:t>
            </w:r>
          </w:p>
        </w:tc>
        <w:tc>
          <w:tcPr>
            <w:tcW w:type="dxa" w:w="186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49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Type</w:t>
            </w:r>
          </w:p>
        </w:tc>
        <w:tc>
          <w:tcPr>
            <w:tcW w:type="dxa" w:w="39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Key Design</w:t>
            </w:r>
          </w:p>
        </w:tc>
      </w:tr>
      <w:tr>
        <w:tc>
          <w:tcPr>
            <w:tcW w:type="dxa" w:w="39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G10-14</w:t>
            </w:r>
          </w:p>
        </w:tc>
        <w:tc>
          <w:tcPr>
            <w:tcW w:type="dxa" w:w="45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Nationalism's Story</w:t>
            </w:r>
          </w:p>
        </w:tc>
        <w:tc>
          <w:tcPr>
            <w:tcW w:type="dxa" w:w="122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History Ch 1: Rise of Nationalism in Europe + Ch 2: Nationalism in India</w:t>
            </w:r>
          </w:p>
        </w:tc>
        <w:tc>
          <w:tcPr>
            <w:tcW w:type="dxa" w:w="11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Romantic nationalism (Herder/Grimm); French Revolution's role in spreading nationalism; German/Italian unification; nation-state concept; Rowlatt Act; Non-Cooperation Movement; Simon Commission; Civil Disobedience; Gandhi's methods; Quit India; role of different groups (peasants/women/tribals/business class)</w:t>
            </w:r>
          </w:p>
        </w:tc>
        <w:tc>
          <w:tcPr>
            <w:tcW w:type="dxa" w:w="226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The German national anthem ('Deutschland über alles') was written in 1841 as a call for unity against princely division — there WAS no Germany yet. It was a dream put to music. Fifty years later, Bismarck made the dream real through war and diplomacy. Nations are imagined into existence before they exist. India was imagined as one nation by freedom fighters for decades before 1947. Nationalism always starts as an idea, not a map.</w:t>
            </w:r>
          </w:p>
        </w:tc>
        <w:tc>
          <w:tcPr>
            <w:tcW w:type="dxa" w:w="186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SEQUENCE + EXPLORE+QUIZ — Part 1: European nationalism map — animated continent shows fragmented German states / Italian states → player traces unification events; sees how nationalism spread as an IDEA before it became territory; Part 2: cause-consequence chain — 1919 (Rowlatt Act) → 1920 (Non-Cooperation launch) → 1922 (Chauri Chaura / withdrawal) → 1930 (Salt March) → 1942 (Quit India); player places events on timeline AND connects each to its cause and consequence; Part 3: non-cooperation activities analyser — player matches each group (students / lawyers / women / peasants / tribals) to their specific form of participation and their specific motivation (not the same for all groups); Part 4: Gandhi's methods evaluation — player reads 3 contemporary critiques of Gandhi's approach (non-violence, sudden withdrawals, inclusion of all classes); identifies the argument being made; Part 5: 'imagined community' — player applies Benedict Anderson's concept to explain how print culture created a shared Indian national identity.</w:t>
            </w:r>
          </w:p>
        </w:tc>
        <w:tc>
          <w:tcPr>
            <w:tcW w:type="dxa" w:w="49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SEQUENCE</w:t>
            </w:r>
          </w:p>
        </w:tc>
        <w:tc>
          <w:tcPr>
            <w:tcW w:type="dxa" w:w="39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Nations are imagined before they exist: nationalism as idea before map</w:t>
            </w:r>
          </w:p>
        </w:tc>
      </w:tr>
      <w:tr>
        <w:tc>
          <w:tcPr>
            <w:tcW w:type="dxa" w:w="39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G10-15</w:t>
            </w:r>
          </w:p>
        </w:tc>
        <w:tc>
          <w:tcPr>
            <w:tcW w:type="dxa" w:w="45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Globalisation &amp; Economic Power</w:t>
            </w:r>
          </w:p>
        </w:tc>
        <w:tc>
          <w:tcPr>
            <w:tcW w:type="dxa" w:w="122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Economics Ch 4: Globalisation + Ch 2: Sectors of Economy + Ch 3: Money &amp; Credit + Ch 5: Consumer Rights</w:t>
            </w:r>
          </w:p>
        </w:tc>
        <w:tc>
          <w:tcPr>
            <w:tcW w:type="dxa" w:w="11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What globalisation is and how it happened (MNCs, trade liberalisation, WTO); formal vs informal sector; primary/secondary/tertiary sectors; organised vs unorganised labour; barter → money evolution; types of credit (formal/informal); debt trap; consumer rights (COPRA 1986); consumer courts</w:t>
            </w:r>
          </w:p>
        </w:tc>
        <w:tc>
          <w:tcPr>
            <w:tcW w:type="dxa" w:w="226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One iPhone contains components from at least 43 countries — the glass from America, chips from Taiwan, rare earth minerals from Congo, assembled in China, designed in California, sold in India. The device in your pocket is the most globalised object in human history. Every time you use it, you are touching 43 different countries simultaneously. Globalisation is not an abstract policy — it is your phone.</w:t>
            </w:r>
          </w:p>
        </w:tc>
        <w:tc>
          <w:tcPr>
            <w:tcW w:type="dxa" w:w="186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CHAIN + EXPLORE — Part 1: globalisation chain — player traces a garment from raw cotton (Assam/Gujarat) → spinning (Coimbatore) → weaving (Surat) → stitching (Bangladesh/Ho Chi Minh City) → branding (Italy) → retail (Guwahati mall); at each stage sees job creation AND job loss in different countries; Part 2: sector evolution diagram — India 1970 (60% primary) vs 2024 (50%+ tertiary); player drags data points; identifies the structural shift; connects to: why farmers are poor (primary sector pays least); Part 3: formal vs informal credit web — player is given ₹50,000 need; sees 3 credit sources (SBI loan / microfinance / local moneylender); compares interest rate / collateral / flexibility / risk; moneylender debt trap simulation; Part 4: consumer rights case — player files a consumer complaint through all stages (notice → district forum → state commission → national commission); identifies which consumer right was violated; Part 5: MNC power balance — player given data on MNC revenue vs GDP of small countries; discusses whether this is a problem.</w:t>
            </w:r>
          </w:p>
        </w:tc>
        <w:tc>
          <w:tcPr>
            <w:tcW w:type="dxa" w:w="49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CHAIN</w:t>
            </w:r>
          </w:p>
        </w:tc>
        <w:tc>
          <w:tcPr>
            <w:tcW w:type="dxa" w:w="39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iPhone touches 43 countries: globalisation made personal and immediate</w:t>
            </w:r>
          </w:p>
        </w:tc>
      </w:tr>
      <w:tr>
        <w:tc>
          <w:tcPr>
            <w:tcW w:type="dxa" w:w="39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G10-16</w:t>
            </w:r>
          </w:p>
        </w:tc>
        <w:tc>
          <w:tcPr>
            <w:tcW w:type="dxa" w:w="45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Democracy's Architecture</w:t>
            </w:r>
          </w:p>
        </w:tc>
        <w:tc>
          <w:tcPr>
            <w:tcW w:type="dxa" w:w="122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Civics Ch 1: Power Sharing + Ch 2: Federalism + Ch 3: Democracy &amp; Diversity + Ch 4: Gender, Religion, Caste</w:t>
            </w:r>
          </w:p>
        </w:tc>
        <w:tc>
          <w:tcPr>
            <w:tcW w:type="dxa" w:w="11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Belgium vs Sri Lanka models of power sharing; forms of power sharing (legislature/executive/judiciary/parties/pressure groups); federal vs unitary; constitutional provisions for federalism in India; linguistic states; SRC 1953; decentralisation; gender and politics; caste and democracy; communalism and secularism</w:t>
            </w:r>
          </w:p>
        </w:tc>
        <w:tc>
          <w:tcPr>
            <w:tcW w:type="dxa" w:w="226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Belgium has a population of 11 million, speaks 3 languages (Dutch/French/German), and has had NO government for 589 DAYS — the longest period of any democracy without a government (2010-2011). They kept functioning. Why? Because power was so carefully SHARED between levels (national/regional/community) and so many decisions were already decentralised that the central government's absence barely mattered. Belgium's constitution is the most intricate power-sharing arrangement in the world — and it works.</w:t>
            </w:r>
          </w:p>
        </w:tc>
        <w:tc>
          <w:tcPr>
            <w:tcW w:type="dxa" w:w="186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EXPLORE+QUIZ + STORY-CHOICE — Part 1: Belgium vs Sri Lanka comparison — animated political histories; player identifies at each decision point: (a) what was the choice? (b) what did Belgium do? (c) what did Sri Lanka do? (d) what was the result? Builds the case that accommodation vs majoritarianism produces completely different outcomes; Part 2: India's federal architecture — player classifies powers into Union List / State List / Concurrent List; identifies which level handles: army / police / education / forests / marriage / agriculture; Part 3: decentralisation timeline — 73rd/74th amendments 1992; panchayati raj; player traces why decentralisation happened and what changed; Assam panchayat system; Part 4: caste and democracy complexity — player reads 4 political speeches coded differently (caste appeal / development promise / communal / secular); classifies each; Part 5: gender scorecard — player matches countries to their female political representation %; identifies India's position and gap.</w:t>
            </w:r>
          </w:p>
        </w:tc>
        <w:tc>
          <w:tcPr>
            <w:tcW w:type="dxa" w:w="49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EXPLORE+QUIZ</w:t>
            </w:r>
          </w:p>
        </w:tc>
        <w:tc>
          <w:tcPr>
            <w:tcW w:type="dxa" w:w="39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589 days without government: power sharing works so well it becomes invisible</w:t>
            </w:r>
          </w:p>
        </w:tc>
      </w:tr>
      <w:tr>
        <w:tc>
          <w:tcPr>
            <w:tcW w:type="dxa" w:w="39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G10-17</w:t>
            </w:r>
          </w:p>
        </w:tc>
        <w:tc>
          <w:tcPr>
            <w:tcW w:type="dxa" w:w="45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India's Resource Geography</w:t>
            </w:r>
          </w:p>
        </w:tc>
        <w:tc>
          <w:tcPr>
            <w:tcW w:type="dxa" w:w="122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Geography Ch 1-7: Resources to Lifelines of National Economy</w:t>
            </w:r>
          </w:p>
        </w:tc>
        <w:tc>
          <w:tcPr>
            <w:tcW w:type="dxa" w:w="11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Resource classification; soil types (alluvial/black/red/laterite/arid); water resources and conservation; types of farming (intensive/extensive/subsistence/commercial); Green Revolution impact; forest/mineral/energy resource distribution; manufacturing industries (location factors); modes of transport (road/rail/water/air/pipeline)</w:t>
            </w:r>
          </w:p>
        </w:tc>
        <w:tc>
          <w:tcPr>
            <w:tcW w:type="dxa" w:w="226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India has 4% of the world's freshwater but holds 18% of the world's population. Every second, Indian agriculture uses 700,000 litres of groundwater. In several Indian states, groundwater levels are falling by 1 metre per year. At current rates, Punjab's groundwater will be exhausted within 25 years — and Punjab produces 30% of India's wheat. A water crisis in one state is a food security crisis for one billion people.</w:t>
            </w:r>
          </w:p>
        </w:tc>
        <w:tc>
          <w:tcPr>
            <w:tcW w:type="dxa" w:w="186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SKETCH-LABEL + EXPLORE — Part 1: soil type map — India outline with 6 soil regions; player drags soil type labels to correct locations; each snap reveals the crop best suited to that soil; Assam's alluvial soil shown as extremely fertile (tea/rice); Part 2: water conservation methods — rainwater harvesting / check dams / contour bunding / tank irrigation; player matches each to the geography it suits best; Part 3: crop map — player drags wheat/rice/cotton/jute/tea/coffee/rubber to correct producing states; Assam's tea highlighted with production data (55% of India's tea); Part 4: industrial location factors — player places a new steel mill; chooses between 4 sites based on: proximity to iron ore/coal/water/transport/labour; calculates transport cost advantage; Part 5: transport mode decision — given 5 cargo types (oil/perishables/coal/passengers/heavy machinery); player selects the most efficient transport mode for each and justifies the choice.</w:t>
            </w:r>
          </w:p>
        </w:tc>
        <w:tc>
          <w:tcPr>
            <w:tcW w:type="dxa" w:w="49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SKETCH-LABEL</w:t>
            </w:r>
          </w:p>
        </w:tc>
        <w:tc>
          <w:tcPr>
            <w:tcW w:type="dxa" w:w="39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Punjab groundwater crisis: resource geography as food security emergency</w:t>
            </w:r>
          </w:p>
        </w:tc>
      </w:tr>
    </w:tbl>
    <w:p>
      <w:pPr>
        <w:spacing w:before="220" w:after="0"/>
      </w:pPr>
      <w:r>
        <w:t xml:space="preserve"/>
      </w:r>
    </w:p>
    <w:p>
      <w:pPr>
        <w:spacing w:before="180" w:after="70"/>
      </w:pPr>
      <w:r>
        <w:rPr>
          <w:rFonts w:ascii="Arial" w:cs="Arial" w:eastAsia="Arial" w:hAnsi="Arial"/>
          <w:b/>
          <w:bCs/>
          <w:color w:val="333333"/>
          <w:sz w:val="22"/>
          <w:szCs w:val="22"/>
        </w:rPr>
        <w:t xml:space="preserve">Social Studies — Detailed Game Design Notes</w:t>
      </w:r>
    </w:p>
    <w:p>
      <w:pPr>
        <w:spacing w:before="180" w:after="70"/>
      </w:pPr>
      <w:r>
        <w:rPr>
          <w:rFonts w:ascii="Arial" w:cs="Arial" w:eastAsia="Arial" w:hAnsi="Arial"/>
          <w:b/>
          <w:bCs/>
          <w:color w:val="333333"/>
          <w:sz w:val="22"/>
          <w:szCs w:val="22"/>
        </w:rPr>
        <w:t xml:space="preserve">G10-14: Nationalism's Story</w:t>
      </w:r>
    </w:p>
    <w:p>
      <w:pPr>
        <w:pStyle w:val="ListParagraph"/>
        <w:numPr>
          <w:ilvl w:val="0"/>
          <w:numId w:val="2"/>
        </w:numPr>
        <w:spacing w:before="38" w:after="38"/>
      </w:pPr>
      <w:r>
        <w:rPr>
          <w:rFonts w:ascii="Arial" w:cs="Arial" w:eastAsia="Arial" w:hAnsi="Arial"/>
          <w:color w:val="222222"/>
          <w:sz w:val="20"/>
          <w:szCs w:val="20"/>
        </w:rPr>
        <w:t xml:space="preserve">'Nations are imagined into existence' (Benedict Anderson's concept) is the intellectual hook. Show Germany and Italy on a map before 1848 — no Germany, no Italy, just dozens of small principalities and kingdoms. Then show the unified nations by 1871. The map-change IS nationalism made visible.</w:t>
      </w:r>
    </w:p>
    <w:p>
      <w:pPr>
        <w:pStyle w:val="ListParagraph"/>
        <w:numPr>
          <w:ilvl w:val="0"/>
          <w:numId w:val="2"/>
        </w:numPr>
        <w:spacing w:before="38" w:after="38"/>
      </w:pPr>
      <w:r>
        <w:rPr>
          <w:rFonts w:ascii="Arial" w:cs="Arial" w:eastAsia="Arial" w:hAnsi="Arial"/>
          <w:color w:val="222222"/>
          <w:sz w:val="20"/>
          <w:szCs w:val="20"/>
        </w:rPr>
        <w:t xml:space="preserve">Non-Cooperation Movement: player sorts 27 activities into groups (what was boycotted / what was adopted / what Indian institutions were established). Critical understanding: the movement was carefully structured, not random protest.</w:t>
      </w:r>
    </w:p>
    <w:p>
      <w:pPr>
        <w:pStyle w:val="ListParagraph"/>
        <w:numPr>
          <w:ilvl w:val="0"/>
          <w:numId w:val="2"/>
        </w:numPr>
        <w:spacing w:before="38" w:after="38"/>
      </w:pPr>
      <w:r>
        <w:rPr>
          <w:rFonts w:ascii="Arial" w:cs="Arial" w:eastAsia="Arial" w:hAnsi="Arial"/>
          <w:color w:val="222222"/>
          <w:sz w:val="20"/>
          <w:szCs w:val="20"/>
        </w:rPr>
        <w:t xml:space="preserve">Civil Disobedience vs Non-Cooperation: key difference for board exam. Non-Cooperation: withdraw from British institutions. Civil Disobedience: actively break unjust laws (Salt March was breaking the Salt Law). Player places each historical action under the correct movement type.</w:t>
      </w:r>
    </w:p>
    <w:p>
      <w:pPr>
        <w:pStyle w:val="ListParagraph"/>
        <w:numPr>
          <w:ilvl w:val="0"/>
          <w:numId w:val="2"/>
        </w:numPr>
        <w:spacing w:before="38" w:after="38"/>
      </w:pPr>
      <w:r>
        <w:rPr>
          <w:rFonts w:ascii="Arial" w:cs="Arial" w:eastAsia="Arial" w:hAnsi="Arial"/>
          <w:color w:val="222222"/>
          <w:sz w:val="20"/>
          <w:szCs w:val="20"/>
        </w:rPr>
        <w:t xml:space="preserve">Different groups' participation: NOT all groups participated for the same reason. Peasants: wanted reduction of rents. Business class: wanted protection from British goods. Women: wanted recognition and public role. Tribal communities: wanted forest rights. Player matches group to their SPECIFIC motivation — this is tested in board exams.</w:t>
      </w:r>
    </w:p>
    <w:p>
      <w:pPr>
        <w:spacing w:before="180" w:after="70"/>
      </w:pPr>
      <w:r>
        <w:rPr>
          <w:rFonts w:ascii="Arial" w:cs="Arial" w:eastAsia="Arial" w:hAnsi="Arial"/>
          <w:b/>
          <w:bCs/>
          <w:color w:val="333333"/>
          <w:sz w:val="22"/>
          <w:szCs w:val="22"/>
        </w:rPr>
        <w:t xml:space="preserve">G10-15: Globalisation &amp; Economic Power</w:t>
      </w:r>
    </w:p>
    <w:p>
      <w:pPr>
        <w:pStyle w:val="ListParagraph"/>
        <w:numPr>
          <w:ilvl w:val="0"/>
          <w:numId w:val="2"/>
        </w:numPr>
        <w:spacing w:before="38" w:after="38"/>
      </w:pPr>
      <w:r>
        <w:rPr>
          <w:rFonts w:ascii="Arial" w:cs="Arial" w:eastAsia="Arial" w:hAnsi="Arial"/>
          <w:color w:val="222222"/>
          <w:sz w:val="20"/>
          <w:szCs w:val="20"/>
        </w:rPr>
        <w:t xml:space="preserve">MNC production chain (iPhone example) must be shown as an animated world map with trade routes. Player sees that globalisation creates a complex web — not simple bilateral trade. The question 'Who benefits more from this web?' is asked explicitly — no forced answer, but data provided.</w:t>
      </w:r>
    </w:p>
    <w:p>
      <w:pPr>
        <w:pStyle w:val="ListParagraph"/>
        <w:numPr>
          <w:ilvl w:val="0"/>
          <w:numId w:val="2"/>
        </w:numPr>
        <w:spacing w:before="38" w:after="38"/>
      </w:pPr>
      <w:r>
        <w:rPr>
          <w:rFonts w:ascii="Arial" w:cs="Arial" w:eastAsia="Arial" w:hAnsi="Arial"/>
          <w:color w:val="222222"/>
          <w:sz w:val="20"/>
          <w:szCs w:val="20"/>
        </w:rPr>
        <w:t xml:space="preserve">Formal vs informal credit comparison: player given a ₹1,00,000 loan need. Compare: (a) SBI bank at 12% per year (requires collateral, takes 3 weeks to process); (b) NABARD microfinance at 24% per year (no collateral, approved in 2 days); (c) local moneylender at 60% per year (immediate, no paperwork). Debt trap simulation: 5-year outstanding amounts shown for each.</w:t>
      </w:r>
    </w:p>
    <w:p>
      <w:pPr>
        <w:pStyle w:val="ListParagraph"/>
        <w:numPr>
          <w:ilvl w:val="0"/>
          <w:numId w:val="2"/>
        </w:numPr>
        <w:spacing w:before="38" w:after="38"/>
      </w:pPr>
      <w:r>
        <w:rPr>
          <w:rFonts w:ascii="Arial" w:cs="Arial" w:eastAsia="Arial" w:hAnsi="Arial"/>
          <w:color w:val="222222"/>
          <w:sz w:val="20"/>
          <w:szCs w:val="20"/>
        </w:rPr>
        <w:t xml:space="preserve">Consumer Rights: COPRA 1986 (Consumer Protection Act). Three-tier consumer court system: District Consumer Disputes Redressal Forum (up to ₹20 lakh) → State Commission (₹20 lakh to ₹1 crore) → National Commission (above ₹1 crore). Player files a complaint for a specific defective product scenario through the correct court level.</w:t>
      </w:r>
    </w:p>
    <w:p>
      <w:pPr>
        <w:spacing w:before="180" w:after="70"/>
      </w:pPr>
      <w:r>
        <w:rPr>
          <w:rFonts w:ascii="Arial" w:cs="Arial" w:eastAsia="Arial" w:hAnsi="Arial"/>
          <w:b/>
          <w:bCs/>
          <w:color w:val="333333"/>
          <w:sz w:val="22"/>
          <w:szCs w:val="22"/>
        </w:rPr>
        <w:t xml:space="preserve">G10-16: Democracy's Architecture</w:t>
      </w:r>
    </w:p>
    <w:p>
      <w:pPr>
        <w:pStyle w:val="ListParagraph"/>
        <w:numPr>
          <w:ilvl w:val="0"/>
          <w:numId w:val="2"/>
        </w:numPr>
        <w:spacing w:before="38" w:after="38"/>
      </w:pPr>
      <w:r>
        <w:rPr>
          <w:rFonts w:ascii="Arial" w:cs="Arial" w:eastAsia="Arial" w:hAnsi="Arial"/>
          <w:color w:val="222222"/>
          <w:sz w:val="20"/>
          <w:szCs w:val="20"/>
        </w:rPr>
        <w:t xml:space="preserve">Belgium vs Sri Lanka: show the SAME situation — a country with linguistic/ethnic divisions — and TWO different responses. Belgium chose power-sharing (1970, 1988, 1993 constitutional amendments making communities equal). Sri Lanka chose majoritarianism (Sinhala-only official language act 1956). Outcome: Belgium stable democracy; Sri Lanka civil war 1983-2009. Player traces the decision tree.</w:t>
      </w:r>
    </w:p>
    <w:p>
      <w:pPr>
        <w:pStyle w:val="ListParagraph"/>
        <w:numPr>
          <w:ilvl w:val="0"/>
          <w:numId w:val="2"/>
        </w:numPr>
        <w:spacing w:before="38" w:after="38"/>
      </w:pPr>
      <w:r>
        <w:rPr>
          <w:rFonts w:ascii="Arial" w:cs="Arial" w:eastAsia="Arial" w:hAnsi="Arial"/>
          <w:color w:val="222222"/>
          <w:sz w:val="20"/>
          <w:szCs w:val="20"/>
        </w:rPr>
        <w:t xml:space="preserve">Federalism in India: Union List has 97 subjects (defence / foreign affairs / currency / banking). State List has 66 subjects (police / agriculture / health / trade within state). Concurrent List has 47 subjects (education / forests / marriage / electricity). Player classifies 20 government functions into the correct list — the three-list structure is exam-tested.</w:t>
      </w:r>
    </w:p>
    <w:p>
      <w:pPr>
        <w:pStyle w:val="ListParagraph"/>
        <w:numPr>
          <w:ilvl w:val="0"/>
          <w:numId w:val="2"/>
        </w:numPr>
        <w:spacing w:before="38" w:after="38"/>
      </w:pPr>
      <w:r>
        <w:rPr>
          <w:rFonts w:ascii="Arial" w:cs="Arial" w:eastAsia="Arial" w:hAnsi="Arial"/>
          <w:color w:val="222222"/>
          <w:sz w:val="20"/>
          <w:szCs w:val="20"/>
        </w:rPr>
        <w:t xml:space="preserve">Panchayati raj: 73rd Amendment (1992) made three-tier local government mandatory: gram panchayat (village) → panchayat samiti/block (intermediate) → zila parishad (district). Player traces how a local road repair request flows through this hierarchy in an Assam village context.</w:t>
      </w:r>
    </w:p>
    <w:p>
      <w:pPr>
        <w:spacing w:before="180" w:after="70"/>
      </w:pPr>
      <w:r>
        <w:rPr>
          <w:rFonts w:ascii="Arial" w:cs="Arial" w:eastAsia="Arial" w:hAnsi="Arial"/>
          <w:b/>
          <w:bCs/>
          <w:color w:val="333333"/>
          <w:sz w:val="22"/>
          <w:szCs w:val="22"/>
        </w:rPr>
        <w:t xml:space="preserve">G10-17: India's Resource Geography</w:t>
      </w:r>
    </w:p>
    <w:p>
      <w:pPr>
        <w:pStyle w:val="ListParagraph"/>
        <w:numPr>
          <w:ilvl w:val="0"/>
          <w:numId w:val="2"/>
        </w:numPr>
        <w:spacing w:before="38" w:after="38"/>
      </w:pPr>
      <w:r>
        <w:rPr>
          <w:rFonts w:ascii="Arial" w:cs="Arial" w:eastAsia="Arial" w:hAnsi="Arial"/>
          <w:color w:val="222222"/>
          <w:sz w:val="20"/>
          <w:szCs w:val="20"/>
        </w:rPr>
        <w:t xml:space="preserve">Soil type map: the 5 main soil types must be placed on the India map accurately: alluvial (Indo-Gangetic plains / Brahmaputra valley — most fertile, covers 40% of India's area); black/regur (Deccan plateau — cotton soil); red/yellow (Peninsular plateau, Eastern India); laterite (Karnataka/Kerala/Tamil Nadu — leached, needs fertiliser); arid (Rajasthan — thin layer, wind erosion).</w:t>
      </w:r>
    </w:p>
    <w:p>
      <w:pPr>
        <w:pStyle w:val="ListParagraph"/>
        <w:numPr>
          <w:ilvl w:val="0"/>
          <w:numId w:val="2"/>
        </w:numPr>
        <w:spacing w:before="38" w:after="38"/>
      </w:pPr>
      <w:r>
        <w:rPr>
          <w:rFonts w:ascii="Arial" w:cs="Arial" w:eastAsia="Arial" w:hAnsi="Arial"/>
          <w:color w:val="222222"/>
          <w:sz w:val="20"/>
          <w:szCs w:val="20"/>
        </w:rPr>
        <w:t xml:space="preserve">Water conservation: the board exam tests water harvesting methods and their geographic appropriateness. Khadins (Rajasthan), johads (semi-arid), roof-top rainwater harvesting, check dams (hilly terrain), contour bunding (slopes). Player matches each technique to the landscape it suits.</w:t>
      </w:r>
    </w:p>
    <w:p>
      <w:pPr>
        <w:pStyle w:val="ListParagraph"/>
        <w:numPr>
          <w:ilvl w:val="0"/>
          <w:numId w:val="2"/>
        </w:numPr>
        <w:spacing w:before="38" w:after="38"/>
      </w:pPr>
      <w:r>
        <w:rPr>
          <w:rFonts w:ascii="Arial" w:cs="Arial" w:eastAsia="Arial" w:hAnsi="Arial"/>
          <w:color w:val="222222"/>
          <w:sz w:val="20"/>
          <w:szCs w:val="20"/>
        </w:rPr>
        <w:t xml:space="preserve">Road transport advantages over rail: short distances; door-to-door delivery; provides feeder services to railways; flexible routing; lower capital cost for construction. Rail advantages over road: faster for long distances; carries heavier loads; more energy efficient per tonne-km. Player given a transport decision scenario and must select and justify the mode.</w:t>
      </w:r>
    </w:p>
    <w:p>
      <w:pPr>
        <w:spacing w:before="220" w:after="0"/>
      </w:pPr>
      <w:r>
        <w:t xml:space="preserve"/>
      </w:r>
    </w:p>
    <w:p>
      <w:pPr>
        <w:pStyle w:val="Heading3"/>
        <w:spacing w:before="240" w:after="110"/>
      </w:pPr>
      <w:r>
        <w:rPr>
          <w:rFonts w:ascii="Arial" w:cs="Arial" w:eastAsia="Arial" w:hAnsi="Arial"/>
          <w:b/>
          <w:bCs/>
          <w:color w:val="4A0840"/>
          <w:sz w:val="24"/>
          <w:szCs w:val="24"/>
        </w:rPr>
        <w:t xml:space="preserve">5.5  Hindi — 3 Games</w:t>
      </w:r>
    </w:p>
    <w:p>
      <w:pPr>
        <w:spacing w:before="80" w:after="110"/>
      </w:pPr>
      <w:r>
        <w:rPr>
          <w:rFonts w:ascii="Arial" w:cs="Arial" w:eastAsia="Arial" w:hAnsi="Arial"/>
          <w:b/>
          <w:bCs/>
          <w:color w:val="111111"/>
          <w:sz w:val="21"/>
          <w:szCs w:val="21"/>
        </w:rPr>
        <w:t xml:space="preserve">Cognitive target: </w:t>
      </w:r>
      <w:r>
        <w:rPr>
          <w:rFonts w:ascii="Arial" w:cs="Arial" w:eastAsia="Arial" w:hAnsi="Arial"/>
          <w:color w:val="333333"/>
          <w:sz w:val="21"/>
          <w:szCs w:val="21"/>
        </w:rPr>
        <w:t xml:space="preserve">Class 10 Hindi board exam is 80 marks with four clear sections: Kshitij/Kritika literature (30 marks), Grammar (20 marks), Writing (20 marks), Reading comprehension (10 marks). Each section has a fixed, learnable format. Games must teach the FORMAT as explicitly as the content.</w:t>
      </w:r>
    </w:p>
    <w:p>
      <w:pPr>
        <w:spacing w:before="80" w:after="110"/>
      </w:pPr>
      <w:r>
        <w:rPr>
          <w:rFonts w:ascii="Arial" w:cs="Arial" w:eastAsia="Arial" w:hAnsi="Arial"/>
          <w:b/>
          <w:bCs/>
          <w:color w:val="111111"/>
          <w:sz w:val="21"/>
          <w:szCs w:val="21"/>
        </w:rPr>
        <w:t xml:space="preserve">Mandatory: </w:t>
      </w:r>
      <w:r>
        <w:rPr>
          <w:rFonts w:ascii="Arial" w:cs="Arial" w:eastAsia="Arial" w:hAnsi="Arial"/>
          <w:color w:val="333333"/>
          <w:sz w:val="21"/>
          <w:szCs w:val="21"/>
        </w:rPr>
        <w:t xml:space="preserve">All Hindi text in Noto Sans Devanagari. Three-layer classical poetry display (Brajbhasha/Avadhi original → modern Hindi → English). Board exam format shown with silver colour scheme for format elements.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
        <w:gridCol w:w="450"/>
        <w:gridCol w:w="1200"/>
        <w:gridCol w:w="1220"/>
        <w:gridCol w:w="1100"/>
        <w:gridCol w:w="2260"/>
        <w:gridCol w:w="1860"/>
        <w:gridCol w:w="490"/>
        <w:gridCol w:w="390"/>
      </w:tblGrid>
      <w:tr>
        <w:trPr>
          <w:tblHeader/>
        </w:trPr>
        <w:tc>
          <w:tcPr>
            <w:tcW w:type="dxa" w:w="39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45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
            </w:r>
          </w:p>
        </w:tc>
        <w:tc>
          <w:tcPr>
            <w:tcW w:type="dxa" w:w="120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 Name</w:t>
            </w:r>
          </w:p>
        </w:tc>
        <w:tc>
          <w:tcPr>
            <w:tcW w:type="dxa" w:w="122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w:t>
            </w:r>
          </w:p>
        </w:tc>
        <w:tc>
          <w:tcPr>
            <w:tcW w:type="dxa" w:w="110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Concept</w:t>
            </w:r>
          </w:p>
        </w:tc>
        <w:tc>
          <w:tcPr>
            <w:tcW w:type="dxa" w:w="226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w:t>
            </w:r>
          </w:p>
        </w:tc>
        <w:tc>
          <w:tcPr>
            <w:tcW w:type="dxa" w:w="186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49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Type</w:t>
            </w:r>
          </w:p>
        </w:tc>
        <w:tc>
          <w:tcPr>
            <w:tcW w:type="dxa" w:w="39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Key Design</w:t>
            </w:r>
          </w:p>
        </w:tc>
      </w:tr>
      <w:tr>
        <w:tc>
          <w:tcPr>
            <w:tcW w:type="dxa" w:w="39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G10-18</w:t>
            </w:r>
          </w:p>
        </w:tc>
        <w:tc>
          <w:tcPr>
            <w:tcW w:type="dxa" w:w="45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काव्य-शिखर</w:t>
            </w:r>
          </w:p>
        </w:tc>
        <w:tc>
          <w:tcPr>
            <w:tcW w:type="dxa" w:w="122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हिंदी साहित्य: क्षितिज भाग 2 — सूरदास, तुलसीदास, देव, जयशंकर प्रसाद, सूर्यकांत त्रिपाठी निराला, नागार्जुन, गिरिजाकुमार माथुर, ऋतुराज</w:t>
            </w:r>
          </w:p>
        </w:tc>
        <w:tc>
          <w:tcPr>
            <w:tcW w:type="dxa" w:w="11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भक्तिकालीन काव्य (सूरदास/तुलसीदास) और आधुनिक काव्य की तुलना; छायावाद (प्रसाद/निराला) की विशेषताएँ; रस/छंद/अलंकार की पहचान; reference-to-context (संदर्भ-प्रसंग-व्याख्या); कवि का जीवन-दर्शन; board exam answer structure</w:t>
            </w:r>
          </w:p>
        </w:tc>
        <w:tc>
          <w:tcPr>
            <w:tcW w:type="dxa" w:w="226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सूरदास जन्म से दृष्टिहीन थे — उन्होंने अपने जीवन में कृष्ण को कभी देखा नहीं। फिर भी उन्होंने कृष्ण के बाल-रूप का इतना सजीव वर्णन किया कि 500 साल बाद भी उनके पद हर हिंदी पाठ्यक्रम में हैं। 100,000 से अधिक पद लिखे — एक ऐसे व्यक्ति ने जिसने वह कभी देखा ही नहीं जो वे लिख रहे थे। कल्पना दृष्टि से अधिक शक्तिशाली होती है।</w:t>
            </w:r>
          </w:p>
        </w:tc>
        <w:tc>
          <w:tcPr>
            <w:tcW w:type="dxa" w:w="186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EXPLORE+QUIZ + BUILD — Part 1: तीन-परत काव्य-पाठ — प्रत्येक कविता/पद: (1) मूल पाठ (ब्रजभाषा/खड़ीबोली); (2) आधुनिक हिंदी भावार्थ; (3) English translation; player तीनों परतें sequentially खोलता है; Part 2: काल-तुलना — भक्तिकाल (सूरदास/तुलसीदास) की भाषा-शैली vs छायावाद (प्रसाद/निराला); player identifies 5 differences (vocabulary / imagery / emotional register / social message / language form); Part 3: reference-to-context builder — उद्धृत पंक्ति दी जाती है; player assembles: (a) संदर्भ (context); (b) प्रसंग (occasion); (c) व्याख्या (explanation); (d) विशेषता (special quality); exactly as required in board exam; Part 4: रस/अलंकार identifier — 8 lines; player identifies रस (शृंगार/वात्सल्य/वीर/करुण/शांत) and primary अलंकार; Part 5: board 5-mark answer format — player writes a complete कविता की विशेषताएँ answer with correct headings and point structure.</w:t>
            </w:r>
          </w:p>
        </w:tc>
        <w:tc>
          <w:tcPr>
            <w:tcW w:type="dxa" w:w="49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EXPLORE+QUIZ</w:t>
            </w:r>
          </w:p>
        </w:tc>
        <w:tc>
          <w:tcPr>
            <w:tcW w:type="dxa" w:w="39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Surdas: 100,000 pads, never saw what he described — imagination &gt; vision</w:t>
            </w:r>
          </w:p>
        </w:tc>
      </w:tr>
      <w:tr>
        <w:tc>
          <w:tcPr>
            <w:tcW w:type="dxa" w:w="39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G10-19</w:t>
            </w:r>
          </w:p>
        </w:tc>
        <w:tc>
          <w:tcPr>
            <w:tcW w:type="dxa" w:w="45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व्याकरण-साधना</w:t>
            </w:r>
          </w:p>
        </w:tc>
        <w:tc>
          <w:tcPr>
            <w:tcW w:type="dxa" w:w="122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हिंदी व्याकरण Class 10: रचना के आधार पर वाक्य-भेद, वाक्य-रूपांतरण, अनेक शब्दों के लिए एक शब्द, मुहावरे और लोकोक्तियाँ, अपठित गद्यांश/काव्यांश</w:t>
            </w:r>
          </w:p>
        </w:tc>
        <w:tc>
          <w:tcPr>
            <w:tcW w:type="dxa" w:w="11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सरल/मिश्र/संयुक्त वाक्य (रचना के आधार पर); कर्तृवाच्य ↔ कर्मवाच्य ↔ भाववाच्य transformation (Class 10 board level); वाक्य को अन्य प्रकार में बदलना; अनेक शब्दों के लिए एक शब्द (15 से अधिक); 20+ मुहावरे और लोकोक्तियाँ; अपठित गद्यांश विश्लेषण</w:t>
            </w:r>
          </w:p>
        </w:tc>
        <w:tc>
          <w:tcPr>
            <w:tcW w:type="dxa" w:w="226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हिंदी में एक मुहावरा 'नौ दो ग्यारह होना' (भाग जाना) है — और इसका अर्थ है 9+2=11 की तरह 'गायब हो जाना।' यह मुहावरा इतना पुराना है कि इसकी उत्पत्ति के तीन अलग-अलग सिद्धांत हैं — और कोई नहीं जानता कौन सा सही है। मुहावरे भाषा का इतिहास हैं — शब्दों में छुपी सभ्यता की कहानियाँ।</w:t>
            </w:r>
          </w:p>
        </w:tc>
        <w:tc>
          <w:tcPr>
            <w:tcW w:type="dxa" w:w="186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BUILD + FILL-BLANK — Part 1: वाक्य-रूपांतरण कारखाना — सरल वाक्य → मिश्र/संयुक्त में बदलो; तीनों प्रकार के rules shown with animated connector words; 10 sentences to transform; Part 2: वाच्य-परिवर्तन board level — कर्तृ → कर्म → भाव; each with step-by-step guided transformation; common error (कर्मवाच्य में 'के द्वारा' vs 'से' choice) addressed explicitly; Part 3: एक शब्द slot-filler — player given a description (जो दूसरों के दुःख में दुःखी हो); selects correct single word (सहानुभूति); 20 items; Part 4: मुहावरा in-context — मुहावरा shown in a sentence from daily life; player identifies its meaning from 3 options; then uses it in a new sentence; Part 5: अपठित गद्यांश — 200-word Assam-themed passage; 5 questions: (a) title; (b) factual; (c) vocabulary; (d) inference; (e) central message; board format followed exactly.</w:t>
            </w:r>
          </w:p>
        </w:tc>
        <w:tc>
          <w:tcPr>
            <w:tcW w:type="dxa" w:w="49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BUILD</w:t>
            </w:r>
          </w:p>
        </w:tc>
        <w:tc>
          <w:tcPr>
            <w:tcW w:type="dxa" w:w="39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Muhavara origin mystery: 3 theories for 'nau do gyarah' — language as archaeology</w:t>
            </w:r>
          </w:p>
        </w:tc>
      </w:tr>
      <w:tr>
        <w:tc>
          <w:tcPr>
            <w:tcW w:type="dxa" w:w="39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G10-20</w:t>
            </w:r>
          </w:p>
        </w:tc>
        <w:tc>
          <w:tcPr>
            <w:tcW w:type="dxa" w:w="45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लेखन-उत्कर्ष</w:t>
            </w:r>
          </w:p>
        </w:tc>
        <w:tc>
          <w:tcPr>
            <w:tcW w:type="dxa" w:w="122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हिंदी लेखन कौशल Class 10 Board Level: सूचना-लेखन, विज्ञापन-लेखन, पत्र (औपचारिक/अनौपचारिक), निबंध</w:t>
            </w:r>
          </w:p>
        </w:tc>
        <w:tc>
          <w:tcPr>
            <w:tcW w:type="dxa" w:w="11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सूचना की सटीक संरचना (25-30 शब्द); विज्ञापन-लेखन के तत्व (नारा/चित्र-संकेत/USP/CTA); औपचारिक पत्र (शिकायत/आवेदन/सुझाव) — सटीक format; अनौपचारिक पत्र; निबंध (400 शब्द: प्रस्तावना/तीन अनुच्छेद/उपसंहार); board marking scheme for each</w:t>
            </w:r>
          </w:p>
        </w:tc>
        <w:tc>
          <w:tcPr>
            <w:tcW w:type="dxa" w:w="226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प्रसिद्ध विज्ञापन नारे 'Amul — The Taste of India' को 1967 में Sylvester daCunha ने लिखा था। 57 साल बाद भी यही नारा चलता है। और Amul की 'Utterly Butterly Delicious' tagline 1966 से है — यह भारत का सबसे पुराना चलता-विज्ञापन नारा है। एक अच्छे नारे में कितनी शक्ति होती है: 57 साल, एक ही line।</w:t>
            </w:r>
          </w:p>
        </w:tc>
        <w:tc>
          <w:tcPr>
            <w:tcW w:type="dxa" w:w="186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BUILD + IDENTIFY — Part 1: सूचना format enforcer — player given a full-length announcement; must write सूचना in ≤30 words with exact format (संस्था/NOTICE/दिनांक/शीर्षक/मुख्य जानकारी/हस्ताक्षर); game counts words live; over-limit words highlighted red; Part 2: विज्ञापन elements lab — given a product (Assam organic tea / Kaziranga tourism / Bihu cultural event); player selects: नारा (from 3 options) / USP (unique selling point) / target audience / call to action; assembled विज्ञापन shown; rated for persuasiveness; Part 3: औपचारिक पत्र format checker — complaint letter to newspaper editor about Brahmaputra pollution; player assembles all 8 mandatory elements in correct positions; wrong placement causes 'format error' alert; Part 4: निबंध builder — topic: 'डिजिटल भारत के सपने'; player selects: opening hook (3 options) / 3 main points (from 6 options) / conclusion type; word count shown; evaluates: point relevance / logical flow / language appropriateness; Part 5: board marks calculator — shows how each writing type is marked; player self-evaluates a sample answer against the rubric.</w:t>
            </w:r>
          </w:p>
        </w:tc>
        <w:tc>
          <w:tcPr>
            <w:tcW w:type="dxa" w:w="49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BUILD</w:t>
            </w:r>
          </w:p>
        </w:tc>
        <w:tc>
          <w:tcPr>
            <w:tcW w:type="dxa" w:w="39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Board marks calculator: shows exactly where marks come from in each format</w:t>
            </w:r>
          </w:p>
        </w:tc>
      </w:tr>
    </w:tbl>
    <w:p>
      <w:pPr>
        <w:spacing w:before="220" w:after="0"/>
      </w:pPr>
      <w:r>
        <w:t xml:space="preserve"/>
      </w:r>
    </w:p>
    <w:p>
      <w:pPr>
        <w:spacing w:before="180" w:after="70"/>
      </w:pPr>
      <w:r>
        <w:rPr>
          <w:rFonts w:ascii="Arial" w:cs="Arial" w:eastAsia="Arial" w:hAnsi="Arial"/>
          <w:b/>
          <w:bCs/>
          <w:color w:val="333333"/>
          <w:sz w:val="22"/>
          <w:szCs w:val="22"/>
        </w:rPr>
        <w:t xml:space="preserve">Hindi — Detailed Game Design Notes</w:t>
      </w:r>
    </w:p>
    <w:p>
      <w:pPr>
        <w:spacing w:before="180" w:after="70"/>
      </w:pPr>
      <w:r>
        <w:rPr>
          <w:rFonts w:ascii="Arial" w:cs="Arial" w:eastAsia="Arial" w:hAnsi="Arial"/>
          <w:b/>
          <w:bCs/>
          <w:color w:val="333333"/>
          <w:sz w:val="22"/>
          <w:szCs w:val="22"/>
        </w:rPr>
        <w:t xml:space="preserve">G10-18: काव्य-शिखर</w:t>
      </w:r>
    </w:p>
    <w:p>
      <w:pPr>
        <w:pStyle w:val="ListParagraph"/>
        <w:numPr>
          <w:ilvl w:val="0"/>
          <w:numId w:val="2"/>
        </w:numPr>
        <w:spacing w:before="38" w:after="38"/>
      </w:pPr>
      <w:r>
        <w:rPr>
          <w:rFonts w:ascii="Arial" w:cs="Arial" w:eastAsia="Arial" w:hAnsi="Arial"/>
          <w:color w:val="222222"/>
          <w:sz w:val="20"/>
          <w:szCs w:val="20"/>
        </w:rPr>
        <w:t xml:space="preserve">8 poets in Kshitij Part 2. Player explores each poet as a 'constellation card': (a) brief biographical note; (b) language type (Brajbhasha/Avadhi/Khari Boli); (c) literary tradition (Bhakti/Riti/Chhayavad/Progressive); (d) social message; (e) famous line. This taxonomy organises the poets in memory.</w:t>
      </w:r>
    </w:p>
    <w:p>
      <w:pPr>
        <w:pStyle w:val="ListParagraph"/>
        <w:numPr>
          <w:ilvl w:val="0"/>
          <w:numId w:val="2"/>
        </w:numPr>
        <w:spacing w:before="38" w:after="38"/>
      </w:pPr>
      <w:r>
        <w:rPr>
          <w:rFonts w:ascii="Arial" w:cs="Arial" w:eastAsia="Arial" w:hAnsi="Arial"/>
          <w:color w:val="222222"/>
          <w:sz w:val="20"/>
          <w:szCs w:val="20"/>
        </w:rPr>
        <w:t xml:space="preserve">Surdas in Brajbhasha: his pads describe Krishna's childhood (vatsalya rasa) with sensory richness impossible for a sighted poet to fake. The game must highlight specific images: 'How did Surdas describe colours if he was blind?' — he described colours through their effects (golden glow / red roses / dark sky). This is also a board discussion point.</w:t>
      </w:r>
    </w:p>
    <w:p>
      <w:pPr>
        <w:pStyle w:val="ListParagraph"/>
        <w:numPr>
          <w:ilvl w:val="0"/>
          <w:numId w:val="2"/>
        </w:numPr>
        <w:spacing w:before="38" w:after="38"/>
      </w:pPr>
      <w:r>
        <w:rPr>
          <w:rFonts w:ascii="Arial" w:cs="Arial" w:eastAsia="Arial" w:hAnsi="Arial"/>
          <w:color w:val="222222"/>
          <w:sz w:val="20"/>
          <w:szCs w:val="20"/>
        </w:rPr>
        <w:t xml:space="preserve">Tulsidas and Ramcharitmanas: written in Awadhi (not pure Sanskrit or Hindi) so it could be understood by common people. This democratic impulse in language choice IS the social message. Board question: 'Why did Tulsidas choose Awadhi instead of Sanskrit?' — answer connects language choice to social inclusion.</w:t>
      </w:r>
    </w:p>
    <w:p>
      <w:pPr>
        <w:pStyle w:val="ListParagraph"/>
        <w:numPr>
          <w:ilvl w:val="0"/>
          <w:numId w:val="2"/>
        </w:numPr>
        <w:spacing w:before="38" w:after="38"/>
      </w:pPr>
      <w:r>
        <w:rPr>
          <w:rFonts w:ascii="Arial" w:cs="Arial" w:eastAsia="Arial" w:hAnsi="Arial"/>
          <w:color w:val="222222"/>
          <w:sz w:val="20"/>
          <w:szCs w:val="20"/>
        </w:rPr>
        <w:t xml:space="preserve">Reference-to-context (संदर्भ-प्रसंग-व्याख्या) board format: player assembles 4 parts in the silver board-format box. Part 1: speaker/writer + occasion (1 mark). Part 2: literal meaning (1 mark). Part 3: poetic devices used (1 mark). Part 4: deeper significance (1 mark). Total: 4 marks. Game shows the EXACT format the board uses.</w:t>
      </w:r>
    </w:p>
    <w:p>
      <w:pPr>
        <w:spacing w:before="180" w:after="70"/>
      </w:pPr>
      <w:r>
        <w:rPr>
          <w:rFonts w:ascii="Arial" w:cs="Arial" w:eastAsia="Arial" w:hAnsi="Arial"/>
          <w:b/>
          <w:bCs/>
          <w:color w:val="333333"/>
          <w:sz w:val="22"/>
          <w:szCs w:val="22"/>
        </w:rPr>
        <w:t xml:space="preserve">G10-19: व्याकरण-साधना</w:t>
      </w:r>
    </w:p>
    <w:p>
      <w:pPr>
        <w:pStyle w:val="ListParagraph"/>
        <w:numPr>
          <w:ilvl w:val="0"/>
          <w:numId w:val="2"/>
        </w:numPr>
        <w:spacing w:before="38" w:after="38"/>
      </w:pPr>
      <w:r>
        <w:rPr>
          <w:rFonts w:ascii="Arial" w:cs="Arial" w:eastAsia="Arial" w:hAnsi="Arial"/>
          <w:color w:val="222222"/>
          <w:sz w:val="20"/>
          <w:szCs w:val="20"/>
        </w:rPr>
        <w:t xml:space="preserve">Vakya-bhed (sentence classification) at Class 10: same as Class 9 but applied to more complex sentences from literature. Kshitij excerpts used as source material — students classify sentences from poems they are studying. Grammar and literature teaching reinforce each other.</w:t>
      </w:r>
    </w:p>
    <w:p>
      <w:pPr>
        <w:pStyle w:val="ListParagraph"/>
        <w:numPr>
          <w:ilvl w:val="0"/>
          <w:numId w:val="2"/>
        </w:numPr>
        <w:spacing w:before="38" w:after="38"/>
      </w:pPr>
      <w:r>
        <w:rPr>
          <w:rFonts w:ascii="Arial" w:cs="Arial" w:eastAsia="Arial" w:hAnsi="Arial"/>
          <w:color w:val="222222"/>
          <w:sz w:val="20"/>
          <w:szCs w:val="20"/>
        </w:rPr>
        <w:t xml:space="preserve">Vachya transformation at Class 10 board level: board exams typically give 5 transformation questions (2 marks each = 10 marks). Player must perform all three directions: कर्तृ → कर्म, कर्म → कर्तृ, कर्तृ → भाव. Each with correct auxiliary verb form. Common error: wrong gender/number agreement in कर्मवाच्य.</w:t>
      </w:r>
    </w:p>
    <w:p>
      <w:pPr>
        <w:pStyle w:val="ListParagraph"/>
        <w:numPr>
          <w:ilvl w:val="0"/>
          <w:numId w:val="2"/>
        </w:numPr>
        <w:spacing w:before="38" w:after="38"/>
      </w:pPr>
      <w:r>
        <w:rPr>
          <w:rFonts w:ascii="Arial" w:cs="Arial" w:eastAsia="Arial" w:hAnsi="Arial"/>
          <w:color w:val="222222"/>
          <w:sz w:val="20"/>
          <w:szCs w:val="20"/>
        </w:rPr>
        <w:t xml:space="preserve">Muhavare and Lokoktiyan are direct board marks. Standard format: (a) वाक्य में प्रयोग (use in a sentence); (b) अर्थ लिखिए (write the meaning). Player practices BOTH formats for each muhavara. Game includes 25 most-tested muhavare based on analysis of Class 10 board papers.</w:t>
      </w:r>
    </w:p>
    <w:p>
      <w:pPr>
        <w:pStyle w:val="ListParagraph"/>
        <w:numPr>
          <w:ilvl w:val="0"/>
          <w:numId w:val="2"/>
        </w:numPr>
        <w:spacing w:before="38" w:after="38"/>
      </w:pPr>
      <w:r>
        <w:rPr>
          <w:rFonts w:ascii="Arial" w:cs="Arial" w:eastAsia="Arial" w:hAnsi="Arial"/>
          <w:color w:val="222222"/>
          <w:sz w:val="20"/>
          <w:szCs w:val="20"/>
        </w:rPr>
        <w:t xml:space="preserve">Apatit Gadyansh (unseen prose) board format: 5 questions in 10 marks. Question 1: give a title (2 marks). Questions 2-4: factual answers from passage (2 marks each). Question 5: vocabulary — antonym/synonym from passage (2 marks). Player practices all 5 question types on 3 Assam-themed passages.</w:t>
      </w:r>
    </w:p>
    <w:p>
      <w:pPr>
        <w:spacing w:before="180" w:after="70"/>
      </w:pPr>
      <w:r>
        <w:rPr>
          <w:rFonts w:ascii="Arial" w:cs="Arial" w:eastAsia="Arial" w:hAnsi="Arial"/>
          <w:b/>
          <w:bCs/>
          <w:color w:val="333333"/>
          <w:sz w:val="22"/>
          <w:szCs w:val="22"/>
        </w:rPr>
        <w:t xml:space="preserve">G10-20: लेखन-उत्कर्ष</w:t>
      </w:r>
    </w:p>
    <w:p>
      <w:pPr>
        <w:pStyle w:val="ListParagraph"/>
        <w:numPr>
          <w:ilvl w:val="0"/>
          <w:numId w:val="2"/>
        </w:numPr>
        <w:spacing w:before="38" w:after="38"/>
      </w:pPr>
      <w:r>
        <w:rPr>
          <w:rFonts w:ascii="Arial" w:cs="Arial" w:eastAsia="Arial" w:hAnsi="Arial"/>
          <w:color w:val="222222"/>
          <w:sz w:val="20"/>
          <w:szCs w:val="20"/>
        </w:rPr>
        <w:t xml:space="preserve">Board marks breakdown for writing section (20 marks): suchna लेखन (4 marks) + vigyapan लेखन (4 marks) + patra लेखन (5 marks) + nibandh लेखन (7 marks). Player sees these marks displayed for each format — makes the stakes of each format visible.</w:t>
      </w:r>
    </w:p>
    <w:p>
      <w:pPr>
        <w:pStyle w:val="ListParagraph"/>
        <w:numPr>
          <w:ilvl w:val="0"/>
          <w:numId w:val="2"/>
        </w:numPr>
        <w:spacing w:before="38" w:after="38"/>
      </w:pPr>
      <w:r>
        <w:rPr>
          <w:rFonts w:ascii="Arial" w:cs="Arial" w:eastAsia="Arial" w:hAnsi="Arial"/>
          <w:color w:val="222222"/>
          <w:sz w:val="20"/>
          <w:szCs w:val="20"/>
        </w:rPr>
        <w:t xml:space="preserve">Nibandh (essay) at Class 10: 7 marks, approximately 400 words, in 3 specific structures: (a) introduction with hook; (b) 3 body paragraphs (each = one point developed); (c) conclusion with forward-looking statement. Player builds a nibandh block by block, seeing the word count and structure fill in simultaneously.</w:t>
      </w:r>
    </w:p>
    <w:p>
      <w:pPr>
        <w:pStyle w:val="ListParagraph"/>
        <w:numPr>
          <w:ilvl w:val="0"/>
          <w:numId w:val="2"/>
        </w:numPr>
        <w:spacing w:before="38" w:after="38"/>
      </w:pPr>
      <w:r>
        <w:rPr>
          <w:rFonts w:ascii="Arial" w:cs="Arial" w:eastAsia="Arial" w:hAnsi="Arial"/>
          <w:color w:val="222222"/>
          <w:sz w:val="20"/>
          <w:szCs w:val="20"/>
        </w:rPr>
        <w:t xml:space="preserve">विज्ञापन must include the AIDA structure (Attention / Interest / Desire / Action) without necessarily using these English terms. Player identifies in a sample विज्ञापन: क्या पहले ध्यान खींचता है / क्या रुचि जगाता है / क्या इच्छा बढ़ाता है / क्या करने को कहता है. The structure is universal to all effective विज्ञापन.</w:t>
      </w:r>
    </w:p>
    <w:p>
      <w:pPr>
        <w:spacing w:before="220" w:after="0"/>
      </w:pPr>
      <w:r>
        <w:t xml:space="preserve"/>
      </w:r>
    </w:p>
    <w:p>
      <w:pPr>
        <w:pStyle w:val="Heading3"/>
        <w:spacing w:before="240" w:after="110"/>
      </w:pPr>
      <w:r>
        <w:rPr>
          <w:rFonts w:ascii="Arial" w:cs="Arial" w:eastAsia="Arial" w:hAnsi="Arial"/>
          <w:b/>
          <w:bCs/>
          <w:color w:val="081A4A"/>
          <w:sz w:val="24"/>
          <w:szCs w:val="24"/>
        </w:rPr>
        <w:t xml:space="preserve">5.6  Computer Science — 3 Games</w:t>
      </w:r>
    </w:p>
    <w:p>
      <w:pPr>
        <w:spacing w:before="80" w:after="110"/>
      </w:pPr>
      <w:r>
        <w:rPr>
          <w:rFonts w:ascii="Arial" w:cs="Arial" w:eastAsia="Arial" w:hAnsi="Arial"/>
          <w:b/>
          <w:bCs/>
          <w:color w:val="111111"/>
          <w:sz w:val="21"/>
          <w:szCs w:val="21"/>
        </w:rPr>
        <w:t xml:space="preserve">Cognitive target: </w:t>
      </w:r>
      <w:r>
        <w:rPr>
          <w:rFonts w:ascii="Arial" w:cs="Arial" w:eastAsia="Arial" w:hAnsi="Arial"/>
          <w:color w:val="333333"/>
          <w:sz w:val="21"/>
          <w:szCs w:val="21"/>
        </w:rPr>
        <w:t xml:space="preserve">Class 10 Computer Science produces career-ready skills. SQL is used by every major company. A full-stack HTML/CSS/JS project is a real portfolio piece. AI literacy is a survival skill for the next 40 years of the students' working lives. These are not school exercises — they are the beginning of a career toolkit.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
        <w:gridCol w:w="450"/>
        <w:gridCol w:w="1200"/>
        <w:gridCol w:w="1220"/>
        <w:gridCol w:w="1100"/>
        <w:gridCol w:w="2260"/>
        <w:gridCol w:w="1860"/>
        <w:gridCol w:w="490"/>
        <w:gridCol w:w="390"/>
      </w:tblGrid>
      <w:tr>
        <w:trPr>
          <w:tblHeader/>
        </w:trPr>
        <w:tc>
          <w:tcPr>
            <w:tcW w:type="dxa" w:w="39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45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
            </w:r>
          </w:p>
        </w:tc>
        <w:tc>
          <w:tcPr>
            <w:tcW w:type="dxa" w:w="120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 Name</w:t>
            </w:r>
          </w:p>
        </w:tc>
        <w:tc>
          <w:tcPr>
            <w:tcW w:type="dxa" w:w="122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w:t>
            </w:r>
          </w:p>
        </w:tc>
        <w:tc>
          <w:tcPr>
            <w:tcW w:type="dxa" w:w="110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Concept</w:t>
            </w:r>
          </w:p>
        </w:tc>
        <w:tc>
          <w:tcPr>
            <w:tcW w:type="dxa" w:w="226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w:t>
            </w:r>
          </w:p>
        </w:tc>
        <w:tc>
          <w:tcPr>
            <w:tcW w:type="dxa" w:w="186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49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Type</w:t>
            </w:r>
          </w:p>
        </w:tc>
        <w:tc>
          <w:tcPr>
            <w:tcW w:type="dxa" w:w="39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Key Design</w:t>
            </w:r>
          </w:p>
        </w:tc>
      </w:tr>
      <w:tr>
        <w:tc>
          <w:tcPr>
            <w:tcW w:type="dxa" w:w="39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G10-21</w:t>
            </w:r>
          </w:p>
        </w:tc>
        <w:tc>
          <w:tcPr>
            <w:tcW w:type="dxa" w:w="45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Database &amp; SQL Mastery</w:t>
            </w:r>
          </w:p>
        </w:tc>
        <w:tc>
          <w:tcPr>
            <w:tcW w:type="dxa" w:w="122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Computer: Relational Databases, SQL, Database Design</w:t>
            </w:r>
          </w:p>
        </w:tc>
        <w:tc>
          <w:tcPr>
            <w:tcW w:type="dxa" w:w="11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RDBMS concepts (tables/rows/columns/primary key/foreign key); SQL commands (CREATE TABLE/INSERT/SELECT/WHERE/ORDER BY/GROUP BY/HAVING/UPDATE/DELETE/JOIN basics); normalisation (1NF/2NF/3NF); ER diagrams; real-world database design</w:t>
            </w:r>
          </w:p>
        </w:tc>
        <w:tc>
          <w:tcPr>
            <w:tcW w:type="dxa" w:w="226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Every time a doctor searches your medical history at a hospital, every time IRCTC shows you available trains, every time a bank checks your account balance — they are running SQL queries. SQL (Structured Query Language) was invented in 1974 and is now the DOMINANT data language in the world — over 3 million active SQL-based systems exist. It is older than most of the internet and still more widely used than any programming language. SQL is the most important non-programming language ever written.</w:t>
            </w:r>
          </w:p>
        </w:tc>
        <w:tc>
          <w:tcPr>
            <w:tcW w:type="dxa" w:w="186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BUILD + IDENTIFY — Part 1: school database designer — player creates tables for students/marks/teachers/subjects; defines primary keys; identifies foreign key relationships; draws ER diagram; Part 2: SQL command builder — player drags SQL keywords into correct positions (SELECT → columns → FROM → table → WHERE → condition → ORDER BY → column); query executed against live database; results shown; Part 3: query challenge — 8 progressively complex queries: (a) find all students with marks &gt; 80; (b) find average marks per subject; (c) find students who scored highest in Maths; (d) JOIN students and marks tables; Part 4: normalisation detective — given a poorly designed table (redundant data, update anomalies); player splits it into 2NF and 3NF; sees why redundancy is a problem; Part 5: ERROR-SPOT — 5 broken SQL queries; player finds syntax/logic errors (missing quote / wrong comparison operator / GROUP BY without aggregate / WHERE vs HAVING confusion).</w:t>
            </w:r>
          </w:p>
        </w:tc>
        <w:tc>
          <w:tcPr>
            <w:tcW w:type="dxa" w:w="49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BUILD</w:t>
            </w:r>
          </w:p>
        </w:tc>
        <w:tc>
          <w:tcPr>
            <w:tcW w:type="dxa" w:w="39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IRCTC / hospital / bank: SQL runs every system students actually use</w:t>
            </w:r>
          </w:p>
        </w:tc>
      </w:tr>
      <w:tr>
        <w:tc>
          <w:tcPr>
            <w:tcW w:type="dxa" w:w="39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G10-22</w:t>
            </w:r>
          </w:p>
        </w:tc>
        <w:tc>
          <w:tcPr>
            <w:tcW w:type="dxa" w:w="45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Full-Stack Mini Project</w:t>
            </w:r>
          </w:p>
        </w:tc>
        <w:tc>
          <w:tcPr>
            <w:tcW w:type="dxa" w:w="122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Computer: HTML/CSS/JavaScript — Integrated Project</w:t>
            </w:r>
          </w:p>
        </w:tc>
        <w:tc>
          <w:tcPr>
            <w:tcW w:type="dxa" w:w="11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HTML semantic structure; CSS layout (Flexbox/Grid); JavaScript interactivity (DOM/events/localStorage); form validation; responsive design; integrating a simple JSON data source; project planning and version thinking</w:t>
            </w:r>
          </w:p>
        </w:tc>
        <w:tc>
          <w:tcPr>
            <w:tcW w:type="dxa" w:w="226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The first website in history was published on August 6, 1991 by Tim Berners-Lee at CERN. It contained just text and hyperlinks — no images, no colours, no JavaScript. In 33 years, from that single text page to 1.9 billion websites with video/AI/3D graphics, the underlying technology (HTML) has NEVER BROKEN BACKWARD COMPATIBILITY — the first webpage still renders correctly in today's browsers. No other technology in human history has maintained this level of backward compatibility across 33 years of exponential growth.</w:t>
            </w:r>
          </w:p>
        </w:tc>
        <w:tc>
          <w:tcPr>
            <w:tcW w:type="dxa" w:w="186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BUILD — 3 progressive mini-projects building toward one complete page: Project 1: Assam Tourism Card — player writes HTML structure (header/nav/section/footer) and CSS styling (Flexbox layout, Assam colour palette: green/white/red); Project 2: Interactive Quiz — player adds JavaScript (10 Assam knowledge questions, score tracking with localStorage, results display with DOM manipulation); Project 3: Responsive Portfolio — player combines all three technologies; adds a media query so the page works on mobile AND desktop; CSS Grid for layout; all content Assam-themed (rhino facts / bihu description / Brahmaputra gallery placeholder); ERROR-SPOT: player given a broken Assam quiz page; 5 bugs to fix (missing CSS link / wrong event listener / localStorage key mismatch / CSS specificity issue / unclosed HTML tag); CHALLENGE: add a Dark Mode toggle using CSS variables and JavaScript.</w:t>
            </w:r>
          </w:p>
        </w:tc>
        <w:tc>
          <w:tcPr>
            <w:tcW w:type="dxa" w:w="49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BUILD</w:t>
            </w:r>
          </w:p>
        </w:tc>
        <w:tc>
          <w:tcPr>
            <w:tcW w:type="dxa" w:w="39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Backward compatibility: first 1991 webpage still renders today — continuity is rare</w:t>
            </w:r>
          </w:p>
        </w:tc>
      </w:tr>
      <w:tr>
        <w:tc>
          <w:tcPr>
            <w:tcW w:type="dxa" w:w="39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G10-23</w:t>
            </w:r>
          </w:p>
        </w:tc>
        <w:tc>
          <w:tcPr>
            <w:tcW w:type="dxa" w:w="45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AI, Ethics &amp; the Future</w:t>
            </w:r>
          </w:p>
        </w:tc>
        <w:tc>
          <w:tcPr>
            <w:tcW w:type="dxa" w:w="122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Computer: Artificial Intelligence, Machine Learning, Ethics, Emerging Technologies</w:t>
            </w:r>
          </w:p>
        </w:tc>
        <w:tc>
          <w:tcPr>
            <w:tcW w:type="dxa" w:w="11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What AI is (and what it is not); types of ML (supervised/unsupervised/reinforcement); how neural networks learn (weights/training/loss function concept); AI bias and fairness; AI in Indian context (healthcare/agriculture/language); deepfakes and misinformation; AI policy (India's national AI strategy); career pathways in AI/data science; responsible use of AI tools</w:t>
            </w:r>
          </w:p>
        </w:tc>
        <w:tc>
          <w:tcPr>
            <w:tcW w:type="dxa" w:w="226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In 2023, a US lawyer cited SIX FAKE COURT CASES in a legal brief — cases that ChatGPT had invented, with realistic-looking citations, that had never existed. The judge fined him $5,000. The lawyer had used AI without verifying its output. AI cannot be blamed — it was doing what it was designed to do (generate plausible text). The lawyer chose to trust AI over verification. Class 10 students will spend their careers working WITH AI — understanding its actual capabilities and limitations is the most important career skill of the 21st century.</w:t>
            </w:r>
          </w:p>
        </w:tc>
        <w:tc>
          <w:tcPr>
            <w:tcW w:type="dxa" w:w="186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EXPLORE+QUIZ + STORY-CHOICE — Part 1: ML type identifier — 6 AI applications shown (spam filter / Netflix recommendations / self-driving car / face recognition / chess AI / market prediction); player classifies each as supervised/unsupervised/reinforcement and identifies: what is the 'training data'? What is the 'reward signal'?; Part 2: neural network trainer — simplified neural network with 3 layers; player adjusts weights; sees how output changes; 'training' animation shows weights updating toward correct classification; Part 3: AI bias case studies — 3 real documented cases (Amazon hiring AI / COMPAS recidivism / Google Photos misclassification); player identifies: training data source / who was harmed / how to fix; Part 4: deepfake detector — 6 media pieces (image/video/audio); player classifies real vs likely AI-generated based on visible artifacts; Part 5: AI career lab — player selects their interest area (healthcare/law/environment/art/agriculture); game maps which AI roles suit that interest and what educational pathway leads there; Assam AI applications (tea quality prediction / flood forecasting / wildlife monitoring) featured.</w:t>
            </w:r>
          </w:p>
        </w:tc>
        <w:tc>
          <w:tcPr>
            <w:tcW w:type="dxa" w:w="49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EXPLORE+QUIZ</w:t>
            </w:r>
          </w:p>
        </w:tc>
        <w:tc>
          <w:tcPr>
            <w:tcW w:type="dxa" w:w="39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Lawyer fined $5,000 for AI-invented citations: consequences of uncritical AI use</w:t>
            </w:r>
          </w:p>
        </w:tc>
      </w:tr>
    </w:tbl>
    <w:p>
      <w:pPr>
        <w:spacing w:before="220" w:after="0"/>
      </w:pPr>
      <w:r>
        <w:t xml:space="preserve"/>
      </w:r>
    </w:p>
    <w:p>
      <w:pPr>
        <w:spacing w:before="180" w:after="70"/>
      </w:pPr>
      <w:r>
        <w:rPr>
          <w:rFonts w:ascii="Arial" w:cs="Arial" w:eastAsia="Arial" w:hAnsi="Arial"/>
          <w:b/>
          <w:bCs/>
          <w:color w:val="333333"/>
          <w:sz w:val="22"/>
          <w:szCs w:val="22"/>
        </w:rPr>
        <w:t xml:space="preserve">Computer — Detailed Game Design Notes</w:t>
      </w:r>
    </w:p>
    <w:p>
      <w:pPr>
        <w:spacing w:before="180" w:after="70"/>
      </w:pPr>
      <w:r>
        <w:rPr>
          <w:rFonts w:ascii="Arial" w:cs="Arial" w:eastAsia="Arial" w:hAnsi="Arial"/>
          <w:b/>
          <w:bCs/>
          <w:color w:val="333333"/>
          <w:sz w:val="22"/>
          <w:szCs w:val="22"/>
        </w:rPr>
        <w:t xml:space="preserve">G10-21: Database &amp; SQL Mastery</w:t>
      </w:r>
    </w:p>
    <w:p>
      <w:pPr>
        <w:pStyle w:val="ListParagraph"/>
        <w:numPr>
          <w:ilvl w:val="0"/>
          <w:numId w:val="2"/>
        </w:numPr>
        <w:spacing w:before="38" w:after="38"/>
      </w:pPr>
      <w:r>
        <w:rPr>
          <w:rFonts w:ascii="Arial" w:cs="Arial" w:eastAsia="Arial" w:hAnsi="Arial"/>
          <w:color w:val="222222"/>
          <w:sz w:val="20"/>
          <w:szCs w:val="20"/>
        </w:rPr>
        <w:t xml:space="preserve">SQL.js CDN is mandatory (see §4.1). Pre-load a school database with Assam student names and district data. Player's queries run against real in-browser SQLite. Instant feedback: results table appears below the query editor within milliseconds.</w:t>
      </w:r>
    </w:p>
    <w:p>
      <w:pPr>
        <w:pStyle w:val="ListParagraph"/>
        <w:numPr>
          <w:ilvl w:val="0"/>
          <w:numId w:val="2"/>
        </w:numPr>
        <w:spacing w:before="38" w:after="38"/>
      </w:pPr>
      <w:r>
        <w:rPr>
          <w:rFonts w:ascii="Arial" w:cs="Arial" w:eastAsia="Arial" w:hAnsi="Arial"/>
          <w:color w:val="222222"/>
          <w:sz w:val="20"/>
          <w:szCs w:val="20"/>
        </w:rPr>
        <w:t xml:space="preserve">8 progressive queries teach SQL in the correct learning sequence: (1) SELECT * FROM students; (2) SELECT name, marks_maths FROM students; (3) WHERE marks_maths &gt; 80; (4) ORDER BY marks_science DESC; (5) COUNT(*) and SUM(); (6) GROUP BY district; (7) HAVING COUNT(*) &gt; 1; (8) Simple JOIN between students and marks tables.</w:t>
      </w:r>
    </w:p>
    <w:p>
      <w:pPr>
        <w:pStyle w:val="ListParagraph"/>
        <w:numPr>
          <w:ilvl w:val="0"/>
          <w:numId w:val="2"/>
        </w:numPr>
        <w:spacing w:before="38" w:after="38"/>
      </w:pPr>
      <w:r>
        <w:rPr>
          <w:rFonts w:ascii="Arial" w:cs="Arial" w:eastAsia="Arial" w:hAnsi="Arial"/>
          <w:color w:val="222222"/>
          <w:sz w:val="20"/>
          <w:szCs w:val="20"/>
        </w:rPr>
        <w:t xml:space="preserve">Normalisation should feel like solving a problem, not learning rules: give player a badly designed table with repeated teacher names and subjects. Show the update anomaly (change one teacher's name → must change in 50 rows). Player splits into separate tables. Show that now updating one teacher row updates everything. The problem → solution sequence is the learning.</w:t>
      </w:r>
    </w:p>
    <w:p>
      <w:pPr>
        <w:pStyle w:val="ListParagraph"/>
        <w:numPr>
          <w:ilvl w:val="0"/>
          <w:numId w:val="2"/>
        </w:numPr>
        <w:spacing w:before="38" w:after="38"/>
      </w:pPr>
      <w:r>
        <w:rPr>
          <w:rFonts w:ascii="Arial" w:cs="Arial" w:eastAsia="Arial" w:hAnsi="Arial"/>
          <w:color w:val="222222"/>
          <w:sz w:val="20"/>
          <w:szCs w:val="20"/>
        </w:rPr>
        <w:t xml:space="preserve">ER diagram: show entity boxes (Student/Teacher/Subject) with attributes listed. Player draws relationship lines: Student ENROLLS IN Subject (many-to-many); Teacher TEACHES Subject (one-to-many). This visual thinking is the foundation of all database design.</w:t>
      </w:r>
    </w:p>
    <w:p>
      <w:pPr>
        <w:spacing w:before="180" w:after="70"/>
      </w:pPr>
      <w:r>
        <w:rPr>
          <w:rFonts w:ascii="Arial" w:cs="Arial" w:eastAsia="Arial" w:hAnsi="Arial"/>
          <w:b/>
          <w:bCs/>
          <w:color w:val="333333"/>
          <w:sz w:val="22"/>
          <w:szCs w:val="22"/>
        </w:rPr>
        <w:t xml:space="preserve">G10-22: Full-Stack Mini Project</w:t>
      </w:r>
    </w:p>
    <w:p>
      <w:pPr>
        <w:pStyle w:val="ListParagraph"/>
        <w:numPr>
          <w:ilvl w:val="0"/>
          <w:numId w:val="2"/>
        </w:numPr>
        <w:spacing w:before="38" w:after="38"/>
      </w:pPr>
      <w:r>
        <w:rPr>
          <w:rFonts w:ascii="Arial" w:cs="Arial" w:eastAsia="Arial" w:hAnsi="Arial"/>
          <w:color w:val="222222"/>
          <w:sz w:val="20"/>
          <w:szCs w:val="20"/>
        </w:rPr>
        <w:t xml:space="preserve">The Assam Tourism Card is specifically designed to be shareable. When the student completes it, they should feel 'I made a real webpage about my home state.' Include: a rhino image (SVG illustration — no copyright issue); Bihu description; Kaziranga facts; Brahmaputra info. The pride of authorship is the learning motivation.</w:t>
      </w:r>
    </w:p>
    <w:p>
      <w:pPr>
        <w:pStyle w:val="ListParagraph"/>
        <w:numPr>
          <w:ilvl w:val="0"/>
          <w:numId w:val="2"/>
        </w:numPr>
        <w:spacing w:before="38" w:after="38"/>
      </w:pPr>
      <w:r>
        <w:rPr>
          <w:rFonts w:ascii="Arial" w:cs="Arial" w:eastAsia="Arial" w:hAnsi="Arial"/>
          <w:color w:val="222222"/>
          <w:sz w:val="20"/>
          <w:szCs w:val="20"/>
        </w:rPr>
        <w:t xml:space="preserve">The Dark Mode challenge (final bonus): player adds a CSS variable toggle. When a button is clicked, JavaScript swaps a CSS class on the body; CSS variables change from light to dark values. This teaches: CSS custom properties, JavaScript class manipulation, and the separation of style from behaviour — three professional web development concepts in one small task.</w:t>
      </w:r>
    </w:p>
    <w:p>
      <w:pPr>
        <w:pStyle w:val="ListParagraph"/>
        <w:numPr>
          <w:ilvl w:val="0"/>
          <w:numId w:val="2"/>
        </w:numPr>
        <w:spacing w:before="38" w:after="38"/>
      </w:pPr>
      <w:r>
        <w:rPr>
          <w:rFonts w:ascii="Arial" w:cs="Arial" w:eastAsia="Arial" w:hAnsi="Arial"/>
          <w:color w:val="222222"/>
          <w:sz w:val="20"/>
          <w:szCs w:val="20"/>
        </w:rPr>
        <w:t xml:space="preserve">The responsive media query: player adds @media (max-width: 480px) { ... } rules to make the layout work on mobile. Sees the preview split into desktop and mobile widths. Understanding that one webpage serves multiple screen sizes is fundamental to web development thinking.</w:t>
      </w:r>
    </w:p>
    <w:p>
      <w:pPr>
        <w:spacing w:before="180" w:after="70"/>
      </w:pPr>
      <w:r>
        <w:rPr>
          <w:rFonts w:ascii="Arial" w:cs="Arial" w:eastAsia="Arial" w:hAnsi="Arial"/>
          <w:b/>
          <w:bCs/>
          <w:color w:val="333333"/>
          <w:sz w:val="22"/>
          <w:szCs w:val="22"/>
        </w:rPr>
        <w:t xml:space="preserve">G10-23: AI, Ethics &amp; the Future</w:t>
      </w:r>
    </w:p>
    <w:p>
      <w:pPr>
        <w:pStyle w:val="ListParagraph"/>
        <w:numPr>
          <w:ilvl w:val="0"/>
          <w:numId w:val="2"/>
        </w:numPr>
        <w:spacing w:before="38" w:after="38"/>
      </w:pPr>
      <w:r>
        <w:rPr>
          <w:rFonts w:ascii="Arial" w:cs="Arial" w:eastAsia="Arial" w:hAnsi="Arial"/>
          <w:color w:val="222222"/>
          <w:sz w:val="20"/>
          <w:szCs w:val="20"/>
        </w:rPr>
        <w:t xml:space="preserve">The lawyer fined $5,000 opening: animate the scenario. Lawyer submits brief → judge finds case references → searches legal databases → cases don't exist → lawyer admits using ChatGPT → judge fines him. Then: 'ChatGPT generated plausible-sounding fake citations because it was designed to generate plausible text — not to verify truth. This is called hallucination. It will happen to you too if you use AI without verification.'</w:t>
      </w:r>
    </w:p>
    <w:p>
      <w:pPr>
        <w:pStyle w:val="ListParagraph"/>
        <w:numPr>
          <w:ilvl w:val="0"/>
          <w:numId w:val="2"/>
        </w:numPr>
        <w:spacing w:before="38" w:after="38"/>
      </w:pPr>
      <w:r>
        <w:rPr>
          <w:rFonts w:ascii="Arial" w:cs="Arial" w:eastAsia="Arial" w:hAnsi="Arial"/>
          <w:color w:val="222222"/>
          <w:sz w:val="20"/>
          <w:szCs w:val="20"/>
        </w:rPr>
        <w:t xml:space="preserve">Neural network trainer: simplified 3-layer network (input 2 nodes / hidden 3 nodes / output 1 node). Player moves weight sliders. Network classifies 4 training examples (spam/not-spam). 'Training' animation shows all weights adjusting toward correct classifications. After training: player inputs a new example and sees the network classify it. Core insight: neural networks learn patterns from examples — not from rules.</w:t>
      </w:r>
    </w:p>
    <w:p>
      <w:pPr>
        <w:pStyle w:val="ListParagraph"/>
        <w:numPr>
          <w:ilvl w:val="0"/>
          <w:numId w:val="2"/>
        </w:numPr>
        <w:spacing w:before="38" w:after="38"/>
      </w:pPr>
      <w:r>
        <w:rPr>
          <w:rFonts w:ascii="Arial" w:cs="Arial" w:eastAsia="Arial" w:hAnsi="Arial"/>
          <w:color w:val="222222"/>
          <w:sz w:val="20"/>
          <w:szCs w:val="20"/>
        </w:rPr>
        <w:t xml:space="preserve">Stream advisor (final section): tracks game engagement throughout Class 10 (stored in localStorage from all games). Presents a non-prescriptive reflection: 'You engaged most deeply with [Science games / Maths games / History games]. These connect to [specific careers]. Here's what studying those subjects at Class 11 would mean.' Frame as information, not prescription. Explicitly say: 'This is just a reflection tool. Your stream choice is your own.'</w:t>
      </w:r>
    </w:p>
    <w:p>
      <w:pPr>
        <w:pStyle w:val="ListParagraph"/>
        <w:numPr>
          <w:ilvl w:val="0"/>
          <w:numId w:val="2"/>
        </w:numPr>
        <w:spacing w:before="38" w:after="38"/>
      </w:pPr>
      <w:r>
        <w:rPr>
          <w:rFonts w:ascii="Arial" w:cs="Arial" w:eastAsia="Arial" w:hAnsi="Arial"/>
          <w:color w:val="222222"/>
          <w:sz w:val="20"/>
          <w:szCs w:val="20"/>
        </w:rPr>
        <w:t xml:space="preserve">Assam AI applications must be real and verifiable: IIT Guwahati's Brahmaputra flood forecasting model; Tata Tea's AI quality grading in Assam gardens; WWF's camera-trap rhino counting in Kaziranga; Google's Assamese language model (part of Google Translate). These are genuine Class 10-level AI applications from students' home state.</w:t>
      </w:r>
    </w:p>
    <w:p>
      <w:r>
        <w:br w:type="page"/>
      </w:r>
    </w:p>
    <w:p>
      <w:pPr>
        <w:pStyle w:val="Heading1"/>
        <w:pBdr>
          <w:bottom w:val="single" w:color="FFD166" w:sz="12" w:space="6"/>
        </w:pBdr>
        <w:spacing w:before="560" w:after="240"/>
      </w:pPr>
      <w:r>
        <w:rPr>
          <w:rFonts w:ascii="Arial" w:cs="Arial" w:eastAsia="Arial" w:hAnsi="Arial"/>
          <w:b/>
          <w:bCs/>
          <w:color w:val="1A1040"/>
          <w:sz w:val="40"/>
          <w:szCs w:val="40"/>
        </w:rPr>
        <w:t xml:space="preserve">§6.  WOW Hook Cards — Ready to Use Verbatim</w:t>
      </w:r>
    </w:p>
    <w:p>
      <w:pPr>
        <w:spacing w:before="80" w:after="110"/>
      </w:pPr>
      <w:r>
        <w:rPr>
          <w:rFonts w:ascii="Arial" w:cs="Arial" w:eastAsia="Arial" w:hAnsi="Arial"/>
          <w:color w:val="333333"/>
          <w:sz w:val="21"/>
          <w:szCs w:val="21"/>
        </w:rPr>
        <w:t xml:space="preserve">All 23 WOW hook texts. Written for Class 10 (ages 15-16): direct, career-relevant, with real-world stakes. Bold the most surprising number or fact in actual HTML. Hook length: 3-4 sentences maximum.</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rPr>
          <w:tblHeader/>
        </w:trPr>
        <w:tc>
          <w:tcPr>
            <w:tcW w:type="dxa" w:w="8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w:t>
            </w:r>
          </w:p>
        </w:tc>
        <w:tc>
          <w:tcPr>
            <w:tcW w:type="dxa" w:w="67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 — Use Verbatim</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G10-01</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Triangle Similarity Lab</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ancient Egyptian rope-stretchers (harpedonaptai) used the 3-4-5 right triangle — a consequence of Pythagoras' theorem — to re-mark farm boundaries after EVERY Nile flood, because floodwater erased all property lines. Pythagoras' theorem didn't just belong in classrooms 2,500 years ago — it was the technology that maintained civilisation every single year.</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G10-02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Quadratic Equation Forge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quadratic formula is 4,000 years old — Babylonian clay tablets from 2000 BC show problems equivalent to quadratic equations, solved by completing the square WITHOUT algebra. They didn't have the letter x. They described everything in words and geometric areas. The formula you use today is 40 centuries of accumulated human thought compressed into one line: x = (−b ± √(b²−4ac)) / 2a.</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G10-03</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Trigonometry Command Centre</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word 'sine' comes from a chain of mistranslations that spans Arabic, Latin, and Sanskrit over 1,400 years. Indian mathematician Aryabhata called it 'ardha-jya' (half-chord). Arabs shortened it to 'jiba.' European translators misread Arabic script and wrote 'sinus' (Latin for bay/curve). The word in every student's textbook today is a 1,400-year-old mistranslation of an Indian mathematician's concept.</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G10-04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AP &amp; Real Number Proof Lab</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Every online payment you make is secured by the Fundamental Theorem of Arithmetic — the fact that every number has a UNIQUE prime factorisation. If that theorem were false, RSA encryption would collapse. All banking, all WhatsApp messages, all passwords would be crackable instantly. The most abstract theorem in Chapter 1 of Class 10 Maths is the foundation of all internet security.</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G10-05</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Stats &amp; Probability Arena</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Insurance companies calculate the probability that YOU will die in each year of your life — and that calculation determines your premium. Life insurance, health insurance, car insurance — ALL are based on probability calculations identical to what Class 10 teaches. The actuaries who run India's insurance industry earn some of the highest salaries in finance. They use exactly the same probability concepts you are studying right now.</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G10-06</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Board Grammar Mastery</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In 1999, NASA lost the Mars Climate Orbiter — a $327 million spacecraft — because one engineering team used metric units and another used imperial units. The spacecraft was destroyed because of a simple unit agreement error. In language, the equivalent of 'unit agreement' is Subject-Verb Agreement. A sentence where subject and verb don't agree produces the grammatical equivalent of NASA's catastrophe — complete breakdown of meaning.</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G10-07</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First Flight Story Lab</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Anne Frank wrote her diary knowing it might never be read — she hid it from the Nazis and could have been killed if found with it. Her diary was discovered after she died in a concentration camp, aged 15. It has since sold 35 MILLION copies and been translated into 70 languages. A 15-year-old girl, hiding in an attic, writing in secret — produced one of the most widely read books in human history. Your words, at your age, matter.</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G10-08</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Writing Excellence Studio</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George Orwell's six rules of writing — from his 1946 essay 'Politics and the English Language' — have been used by the British civil service, the BBC, and writers worldwide ever since. Rule 1: Never use a long word where a short one will do. Rule 6: Break any of these rules sooner than say anything outright barbarous. These rules have been distilled from 70 years of professional writing into the same principles Class 10 writing skills teaches. Good writing is not an art — it is a craft with learnable rules.</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G10-09</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Footprints Detective</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Guy de Maupassant's 'The Necklace' (the story of Mathilde who borrows a necklace, loses it, spends 10 years repaying the cost, then discovers it was FAKE) is one of the most anthologised short stories in world literature — it has been in textbooks continuously since 1884. What makes it endure? The ending is one perfect, devastating line. Great literature doesn't last because of length — it lasts because of one unforgettable moment of truth.</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G10-10</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Chemical Reactions Command Centre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iron in your blood (haemoglobin) came from the DEATH of ancient stars. When a star more massive than our Sun explodes as a supernova, it briefly generates temperatures hot enough to fuse iron atoms. Those iron atoms were scattered across space, eventually collected into our solar system, incorporated into the early Earth, and over billions of years ended up in your red blood cells. The iron in your body is stardust — and it still reacts as iron does in chemistry class.</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G10-11</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Life Processes Hub</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Your small intestine, if fully unfolded, is approximately 6-7 METRES long — roughly the height of a double-decker bus. It is folded into your abdomen through a system of finger-like projections (villi) and micro-projections (microvilli) that increase the absorption area to approximately 250 square metres — the size of a tennis court. You carry a tennis court's worth of intestinal surface inside your body right now.</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G10-12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Light &amp; Vision Lab</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You cannot see a rainbow by walking towards it — it always stays exactly 42° ahead of you, no matter how far you walk. The rainbow is not an object in a location; it is a PERSONAL optical experience. Everyone standing near you sees a slightly different rainbow — formed from different raindrops at the correct angle to their own eyes. There is no pot of gold because the rainbow is yours alone. You can never share a rainbow with anyone.</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G10-13</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Electricity &amp; Magnetism Power Plant</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entire global economy runs on electricity — every factory, every hospital, every data centre, every city. Yet the fundamental law governing it (Ohm's Law: V=IR) was published in 1827 by Georg Ohm — and he was MOCKED by the scientific establishment. He was forced to resign his teaching position. For 15 years he was ignored. Then the Royal Society of London gave him their highest award. The most-used electrical law in history was discovered by a man his contemporaries called a fraud.</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G10-14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Nationalism's Story</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German national anthem ('Deutschland über alles') was written in 1841 as a call for unity against princely division — there WAS no Germany yet. It was a dream put to music. Fifty years later, Bismarck made the dream real through war and diplomacy. Nations are imagined into existence before they exist. India was imagined as one nation by freedom fighters for decades before 1947. Nationalism always starts as an idea, not a map.</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G10-15</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Globalisation &amp; Economic Power</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One iPhone contains components from at least 43 countries — the glass from America, chips from Taiwan, rare earth minerals from Congo, assembled in China, designed in California, sold in India. The device in your pocket is the most globalised object in human history. Every time you use it, you are touching 43 different countries simultaneously. Globalisation is not an abstract policy — it is your phone.</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G10-16</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Democracy's Architecture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Belgium has a population of 11 million, speaks 3 languages (Dutch/French/German), and has had NO government for 589 DAYS — the longest period of any democracy without a government (2010-2011). They kept functioning. Why? Because power was so carefully SHARED between levels (national/regional/community) and so many decisions were already decentralised that the central government's absence barely mattered. Belgium's constitution is the most intricate power-sharing arrangement in the world — and it works.</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G10-17</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India's Resource Geography</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India has 4% of the world's freshwater but holds 18% of the world's population. Every second, Indian agriculture uses 700,000 litres of groundwater. In several Indian states, groundwater levels are falling by 1 metre per year. At current rates, Punjab's groundwater will be exhausted within 25 years — and Punjab produces 30% of India's wheat. A water crisis in one state is a food security crisis for one billion people.</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G10-18</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काव्य-शिखर</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सूरदास जन्म से दृष्टिहीन थे — उन्होंने अपने जीवन में कृष्ण को कभी देखा नहीं। फिर भी उन्होंने कृष्ण के बाल-रूप का इतना सजीव वर्णन किया कि 500 साल बाद भी उनके पद हर हिंदी पाठ्यक्रम में हैं। 100,000 से अधिक पद लिखे — एक ऐसे व्यक्ति ने जिसने वह कभी देखा ही नहीं जो वे लिख रहे थे। कल्पना दृष्टि से अधिक शक्तिशाली होती है।</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G10-19</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व्याकरण-साधना</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हिंदी में एक मुहावरा 'नौ दो ग्यारह होना' (भाग जाना) है — और इसका अर्थ है 9+2=11 की तरह 'गायब हो जाना।' यह मुहावरा इतना पुराना है कि इसकी उत्पत्ति के तीन अलग-अलग सिद्धांत हैं — और कोई नहीं जानता कौन सा सही है। मुहावरे भाषा का इतिहास हैं — शब्दों में छुपी सभ्यता की कहानियाँ।</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G10-20</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लेखन-उत्कर्ष</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प्रसिद्ध विज्ञापन नारे 'Amul — The Taste of India' को 1967 में Sylvester daCunha ने लिखा था। 57 साल बाद भी यही नारा चलता है। और Amul की 'Utterly Butterly Delicious' tagline 1966 से है — यह भारत का सबसे पुराना चलता-विज्ञापन नारा है। एक अच्छे नारे में कितनी शक्ति होती है: 57 साल, एक ही line।</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G10-21</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Database &amp; SQL Mastery</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Every time a doctor searches your medical history at a hospital, every time IRCTC shows you available trains, every time a bank checks your account balance — they are running SQL queries. SQL (Structured Query Language) was invented in 1974 and is now the DOMINANT data language in the world — over 3 million active SQL-based systems exist. It is older than most of the internet and still more widely used than any programming language. SQL is the most important non-programming language ever written.</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G10-22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Full-Stack Mini Project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first website in history was published on August 6, 1991 by Tim Berners-Lee at CERN. It contained just text and hyperlinks — no images, no colours, no JavaScript. In 33 years, from that single text page to 1.9 billion websites with video/AI/3D graphics, the underlying technology (HTML) has NEVER BROKEN BACKWARD COMPATIBILITY — the first webpage still renders correctly in today's browsers. No other technology in human history has maintained this level of backward compatibility across 33 years of exponential growth.</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G10-23</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AI, Ethics &amp; the Future</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In 2023, a US lawyer cited SIX FAKE COURT CASES in a legal brief — cases that ChatGPT had invented, with realistic-looking citations, that had never existed. The judge fined him $5,000. The lawyer had used AI without verifying its output. AI cannot be blamed — it was doing what it was designed to do (generate plausible text). The lawyer chose to trust AI over verification. Class 10 students will spend their careers working WITH AI — understanding its actual capabilities and limitations is the most important career skill of the 21st century.</w:t>
            </w:r>
          </w:p>
        </w:tc>
      </w:tr>
    </w:tbl>
    <w:p>
      <w:r>
        <w:br w:type="page"/>
      </w:r>
    </w:p>
    <w:p>
      <w:pPr>
        <w:pStyle w:val="Heading1"/>
        <w:pBdr>
          <w:bottom w:val="single" w:color="FFD166" w:sz="12" w:space="6"/>
        </w:pBdr>
        <w:spacing w:before="560" w:after="240"/>
      </w:pPr>
      <w:r>
        <w:rPr>
          <w:rFonts w:ascii="Arial" w:cs="Arial" w:eastAsia="Arial" w:hAnsi="Arial"/>
          <w:b/>
          <w:bCs/>
          <w:color w:val="1A1040"/>
          <w:sz w:val="40"/>
          <w:szCs w:val="40"/>
        </w:rPr>
        <w:t xml:space="preserve">§7.  Batch Build Plan &amp; Complete File Structure</w:t>
      </w:r>
    </w:p>
    <w:p>
      <w:pPr>
        <w:pStyle w:val="Heading2"/>
        <w:spacing w:before="340" w:after="150"/>
      </w:pPr>
      <w:r>
        <w:rPr>
          <w:rFonts w:ascii="Arial" w:cs="Arial" w:eastAsia="Arial" w:hAnsi="Arial"/>
          <w:b/>
          <w:bCs/>
          <w:color w:val="1A1040"/>
          <w:sz w:val="28"/>
          <w:szCs w:val="28"/>
        </w:rPr>
        <w:t xml:space="preserve">7.1  Three-Batch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Batch</w:t>
            </w:r>
          </w:p>
        </w:tc>
        <w:tc>
          <w:tcPr>
            <w:tcW w:type="dxa" w:w="16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Games</w:t>
            </w:r>
          </w:p>
        </w:tc>
        <w:tc>
          <w:tcPr>
            <w:tcW w:type="dxa" w:w="22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Subjects</w:t>
            </w:r>
          </w:p>
        </w:tc>
        <w:tc>
          <w:tcPr>
            <w:tcW w:type="dxa" w:w="42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Trigger Command</w:t>
            </w:r>
          </w:p>
        </w:tc>
      </w:tr>
      <w:tr>
        <w:tc>
          <w:tcPr>
            <w:tcW w:type="dxa" w:w="13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Batch 1</w:t>
            </w:r>
          </w:p>
        </w:tc>
        <w:tc>
          <w:tcPr>
            <w:tcW w:type="dxa" w:w="16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8"/>
                <w:szCs w:val="18"/>
              </w:rPr>
              <w:t xml:space="preserve">G10-01 → G10-08</w:t>
            </w:r>
          </w:p>
        </w:tc>
        <w:tc>
          <w:tcPr>
            <w:tcW w:type="dxa" w:w="22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8"/>
                <w:szCs w:val="18"/>
              </w:rPr>
              <w:t xml:space="preserve">Maths (5) + English (3)</w:t>
            </w:r>
          </w:p>
        </w:tc>
        <w:tc>
          <w:tcPr>
            <w:tcW w:type="dxa" w:w="426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"go class 10 batch 1" → 8 game files + index.html</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Batch 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8"/>
                <w:szCs w:val="18"/>
              </w:rPr>
              <w:t xml:space="preserve">G10-09 → G10-16</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8"/>
                <w:szCs w:val="18"/>
              </w:rPr>
              <w:t xml:space="preserve">English (1) + Science (4) + SST (3)</w:t>
            </w:r>
          </w:p>
        </w:tc>
        <w:tc>
          <w:tcPr>
            <w:tcW w:type="dxa" w:w="4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"go class 10 batch 2" → 7 game files + batch2-index.html</w:t>
            </w:r>
          </w:p>
        </w:tc>
      </w:tr>
      <w:tr>
        <w:tc>
          <w:tcPr>
            <w:tcW w:type="dxa" w:w="13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Batch 3</w:t>
            </w:r>
          </w:p>
        </w:tc>
        <w:tc>
          <w:tcPr>
            <w:tcW w:type="dxa" w:w="16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8"/>
                <w:szCs w:val="18"/>
              </w:rPr>
              <w:t xml:space="preserve">G10-17 → G10-23</w:t>
            </w:r>
          </w:p>
        </w:tc>
        <w:tc>
          <w:tcPr>
            <w:tcW w:type="dxa" w:w="22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8"/>
                <w:szCs w:val="18"/>
              </w:rPr>
              <w:t xml:space="preserve">SST (1) + Hindi (3) + Computer (3)</w:t>
            </w:r>
          </w:p>
        </w:tc>
        <w:tc>
          <w:tcPr>
            <w:tcW w:type="dxa" w:w="426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"go class 10 batch 3" → 7 game files + master-index.html</w:t>
            </w:r>
          </w:p>
        </w:tc>
      </w:tr>
    </w:tbl>
    <w:p>
      <w:pPr>
        <w:pStyle w:val="Heading2"/>
        <w:spacing w:before="340" w:after="150"/>
      </w:pPr>
      <w:r>
        <w:rPr>
          <w:rFonts w:ascii="Arial" w:cs="Arial" w:eastAsia="Arial" w:hAnsi="Arial"/>
          <w:b/>
          <w:bCs/>
          <w:color w:val="1A1040"/>
          <w:sz w:val="28"/>
          <w:szCs w:val="28"/>
        </w:rPr>
        <w:t xml:space="preserve">7.2  File Structure</w:t>
      </w:r>
    </w:p>
    <w:p>
      <w:pPr>
        <w:spacing w:before="100" w:after="160"/>
      </w:pPr>
      <w:r>
        <w:rPr>
          <w:rFonts w:ascii="Courier New" w:cs="Courier New" w:eastAsia="Courier New" w:hAnsi="Courier New"/>
          <w:color w:val="333333"/>
          <w:sz w:val="16"/>
          <w:szCs w:val="16"/>
        </w:rPr>
        <w:t xml:space="preserve">📁 class10/
├── index.html                                 ← Batch 1 launcher
├── batch2-index.html                          ← Batch 2 launcher
├── master-index.html                          ← All 23 games + board exam progress
│
├── game1-triangle-similarity-lab.html
├── game2-quadratic-equation-forge.html
├── game3-trigonometry-command-centre.html
├── game4-ap-real-number-proof-lab.html
├── game5-stats-probability-arena.html
│
├── game6-board-grammar-mastery.html
├── game7-first-flight-story-lab.html
├── game8-writing-excellence-studio.html
├── game9-footprints-detective.html
│
├── game10-chemical-reactions-command-centre.html
├── game11-life-processes-hub.html
├── game12-light-vision-lab.html
├── game13-electricity-magnetism-power-plant.html
│
├── game14-nationalisms-story.html
├── game15-globalisation-economic-power.html
├── game16-democracys-architecture.html
├── game17-india-resource-geography.html
│
├── game18-kavya-shikhar.html
├── game19-vyakaran-sadhana.html
├── game20-lekhan-utkarsh.html
│
├── game21-database-sql-mastery.html
├── game22-fullstack-mini-project.html
└── game23-ai-ethics-future.html</w:t>
      </w:r>
    </w:p>
    <w:p>
      <w:pPr>
        <w:pStyle w:val="Heading2"/>
        <w:spacing w:before="340" w:after="150"/>
      </w:pPr>
      <w:r>
        <w:rPr>
          <w:rFonts w:ascii="Arial" w:cs="Arial" w:eastAsia="Arial" w:hAnsi="Arial"/>
          <w:b/>
          <w:bCs/>
          <w:color w:val="1A1040"/>
          <w:sz w:val="28"/>
          <w:szCs w:val="28"/>
        </w:rPr>
        <w:t xml:space="preserve">7.3  Master Index — Class 10 Special Requirements</w:t>
      </w:r>
    </w:p>
    <w:p>
      <w:pPr>
        <w:pStyle w:val="ListParagraph"/>
        <w:numPr>
          <w:ilvl w:val="0"/>
          <w:numId w:val="2"/>
        </w:numPr>
        <w:spacing w:before="38" w:after="38"/>
      </w:pPr>
      <w:r>
        <w:rPr>
          <w:rFonts w:ascii="Arial" w:cs="Arial" w:eastAsia="Arial" w:hAnsi="Arial"/>
          <w:color w:val="222222"/>
          <w:sz w:val="20"/>
          <w:szCs w:val="20"/>
        </w:rPr>
        <w:t xml:space="preserve">All 23 games listed with: number / emoji / name / subject / concept / board exam marks contribution</w:t>
      </w:r>
    </w:p>
    <w:p>
      <w:pPr>
        <w:pStyle w:val="ListParagraph"/>
        <w:numPr>
          <w:ilvl w:val="0"/>
          <w:numId w:val="2"/>
        </w:numPr>
        <w:spacing w:before="38" w:after="38"/>
      </w:pPr>
      <w:r>
        <w:rPr>
          <w:rFonts w:ascii="Arial" w:cs="Arial" w:eastAsia="Arial" w:hAnsi="Arial"/>
          <w:color w:val="222222"/>
          <w:sz w:val="20"/>
          <w:szCs w:val="20"/>
        </w:rPr>
        <w:t xml:space="preserve">Special badge: 🎯 'Board Exam Year' banner at the top — distinct from all previous class indices</w:t>
      </w:r>
    </w:p>
    <w:p>
      <w:pPr>
        <w:pStyle w:val="ListParagraph"/>
        <w:numPr>
          <w:ilvl w:val="0"/>
          <w:numId w:val="2"/>
        </w:numPr>
        <w:spacing w:before="38" w:after="38"/>
      </w:pPr>
      <w:r>
        <w:rPr>
          <w:rFonts w:ascii="Arial" w:cs="Arial" w:eastAsia="Arial" w:hAnsi="Arial"/>
          <w:color w:val="222222"/>
          <w:sz w:val="20"/>
          <w:szCs w:val="20"/>
        </w:rPr>
        <w:t xml:space="preserve">Each game card shows: 'This game covers X board exam marks' based on the chapter weightage</w:t>
      </w:r>
    </w:p>
    <w:p>
      <w:pPr>
        <w:pStyle w:val="ListParagraph"/>
        <w:numPr>
          <w:ilvl w:val="0"/>
          <w:numId w:val="2"/>
        </w:numPr>
        <w:spacing w:before="38" w:after="38"/>
      </w:pPr>
      <w:r>
        <w:rPr>
          <w:rFonts w:ascii="Arial" w:cs="Arial" w:eastAsia="Arial" w:hAnsi="Arial"/>
          <w:color w:val="222222"/>
          <w:sz w:val="20"/>
          <w:szCs w:val="20"/>
        </w:rPr>
        <w:t xml:space="preserve">Progress tracking: 0/23 → 23/23 completed (localStorage)</w:t>
      </w:r>
    </w:p>
    <w:p>
      <w:pPr>
        <w:pStyle w:val="ListParagraph"/>
        <w:numPr>
          <w:ilvl w:val="0"/>
          <w:numId w:val="2"/>
        </w:numPr>
        <w:spacing w:before="38" w:after="38"/>
      </w:pPr>
      <w:r>
        <w:rPr>
          <w:rFonts w:ascii="Arial" w:cs="Arial" w:eastAsia="Arial" w:hAnsi="Arial"/>
          <w:color w:val="222222"/>
          <w:sz w:val="20"/>
          <w:szCs w:val="20"/>
        </w:rPr>
        <w:t xml:space="preserve">Subject progress bars (6 subjects)</w:t>
      </w:r>
    </w:p>
    <w:p>
      <w:pPr>
        <w:pStyle w:val="ListParagraph"/>
        <w:numPr>
          <w:ilvl w:val="0"/>
          <w:numId w:val="2"/>
        </w:numPr>
        <w:spacing w:before="38" w:after="38"/>
      </w:pPr>
      <w:r>
        <w:rPr>
          <w:rFonts w:ascii="Arial" w:cs="Arial" w:eastAsia="Arial" w:hAnsi="Arial"/>
          <w:color w:val="222222"/>
          <w:sz w:val="20"/>
          <w:szCs w:val="20"/>
        </w:rPr>
        <w:t xml:space="preserve">Stream advisor preview: '→ See your learning pattern analysis' (links to G10-23 stream section)</w:t>
      </w:r>
    </w:p>
    <w:p>
      <w:pPr>
        <w:pStyle w:val="ListParagraph"/>
        <w:numPr>
          <w:ilvl w:val="0"/>
          <w:numId w:val="2"/>
        </w:numPr>
        <w:spacing w:before="38" w:after="38"/>
      </w:pPr>
      <w:r>
        <w:rPr>
          <w:rFonts w:ascii="Arial" w:cs="Arial" w:eastAsia="Arial" w:hAnsi="Arial"/>
          <w:color w:val="222222"/>
          <w:sz w:val="20"/>
          <w:szCs w:val="20"/>
        </w:rPr>
        <w:t xml:space="preserve">Links: '← Class 9' + '→ Class 11 coming soon'</w:t>
      </w:r>
    </w:p>
    <w:p>
      <w:pPr>
        <w:pStyle w:val="ListParagraph"/>
        <w:numPr>
          <w:ilvl w:val="0"/>
          <w:numId w:val="2"/>
        </w:numPr>
        <w:spacing w:before="38" w:after="38"/>
      </w:pPr>
      <w:r>
        <w:rPr>
          <w:rFonts w:ascii="Arial" w:cs="Arial" w:eastAsia="Arial" w:hAnsi="Arial"/>
          <w:color w:val="222222"/>
          <w:sz w:val="20"/>
          <w:szCs w:val="20"/>
        </w:rPr>
        <w:t xml:space="preserve">GyanPlay brand / ₹750/month / 'Board Exam Level ⭐⭐⭐⭐⭐'</w:t>
      </w:r>
    </w:p>
    <w:p>
      <w:r>
        <w:br w:type="page"/>
      </w:r>
    </w:p>
    <w:p>
      <w:pPr>
        <w:pStyle w:val="Heading1"/>
        <w:pBdr>
          <w:bottom w:val="single" w:color="FFD166" w:sz="12" w:space="6"/>
        </w:pBdr>
        <w:spacing w:before="560" w:after="240"/>
      </w:pPr>
      <w:r>
        <w:rPr>
          <w:rFonts w:ascii="Arial" w:cs="Arial" w:eastAsia="Arial" w:hAnsi="Arial"/>
          <w:b/>
          <w:bCs/>
          <w:color w:val="1A1040"/>
          <w:sz w:val="40"/>
          <w:szCs w:val="40"/>
        </w:rPr>
        <w:t xml:space="preserve">§8.  Assam / NE India Connections — Class 10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w:t>
            </w:r>
          </w:p>
        </w:tc>
        <w:tc>
          <w:tcPr>
            <w:tcW w:type="dxa" w:w="75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Assam / NE India Connection</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G10-01 Triangle Similarity</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Traditional Assamese bamboo bridge construction: triangle similarity and Pythagorean triplets used by traditional builders to ensure right angles; scale models of Brahmaputra bridges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G10-02 Quadratic Equations</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Tea garden economics: quadratic model for profit vs acreage (revenue = price × quantity, cost = fixed + variable); player finds optimal tea garden size that maximises profit</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G10-03 Trigonometry</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5 Assam-context trigonometry problems: (1) Brahmaputra river bridge pylon height from angle of elevation; (2) Kaziranga watchtower visibility distance; (3) Bihu stage height calculation; (4) Majuli island ferry approach angle; (5) Kamakhya temple hill height from base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G10-04 AP &amp; Real Numbers</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Brahmaputra flood gauge readings as AP pattern; annual tea production data series; Assam population growth modelled as a sequence; prime factorisation using Assam phone numbers (interesting digit patterns)</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G10-05 Statistics</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30 years of Assam flood-affected area data (hectares): player builds histogram and ogive; finds median flood year; discusses policy implication; Assam exam mark distributions used for grouped data exercises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G10-06 Grammar</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 Accord 1985 text for modal verb analysis; Assamese newspaper editorials for tense and reported speech exercises; Bihu cultural event descriptions for writing format practice</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G10-07 First Flight</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 connections in First Flight stories: 'Glimpses of India' tea garden section directly describes Assam; Bihu festival context connected to 'A Letter to God' gratitude themes; Majuli island connected to environmental themes in 'The Trees' poem</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G10-08 Writing Workshop</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All writing tasks Assam-themed: formal complaint to SEBA about examination centre; informal letter to cousin about Kaziranga visit; article about Brahmaputra river ecology; notice for school Bihu programme; story set in an Assam tea estate</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G10-09 Footprints</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Assam's own short story tradition (Saurav Kumar Chaliha / Bhabendra Nath Saikia) referenced as parallel tradition to Footprints Without Feet; irony and moral complexity in Assamese literature connected to 'The Necklace' analysis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G10-10 Chemical Reactions</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Digboi oil refinery chemistry (fractional distillation products as chemical compounds); Assam's natural gas and its combustion chemistry; Brahmaputra water pH testing (slightly alkaline due to Himalayan limestone)</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G10-11 Life Processes</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Assam's biodiversity in Life Processes: one-horned rhino's semi-aquatic lifestyle adaptations in respiration and circulation; Muga silkworm digestion; water hyacinth in Assam's wetlands as example of osmosis and water absorption in plants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G10-12 Light &amp; Vision</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Kaziranga landscape: light scattering in morning mist (Tyndall effect); Brahmaputra river at sunset (Rayleigh scattering); vision correction data from Assam school surveys; optician scenario in Guwahati</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G10-13 Electricity</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Assam's power supply challenges: rural electrification data; hydroelectric potential of Brahmaputra tributaries; domestic circuit problems in Assam homes (why 5-amp vs 15-amp fuses); Guwahati Smart City electricity grid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G10-14 Nationalism</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Assam's specific role in India's freedom movement: Gopinath Bordoloi (first CM, Bharat Ratna); Kushal Konwar (last martyr before independence, hanged 1943); Assam's experience of Partition and refugee crisis; Bodo/Ahom identity in nationalism context</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G10-15 Globalisation</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 handloom in global market: Muga silk exported to Europe / competition from Chinese synthetic silk; Assam tea industry and global commodity pricing (London Tea Auction); digital economy and Assam's rural connectivity challenge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G10-16 Democracy</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 Legislative Assembly in Dispur; Bodoland Territorial Council as power-sharing example; 73rd Amendment implementation in Assam's panchayats; NRC and citizenship issues as case study in democratic diversity</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G10-17 Resource Geography</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Assam's full resource profile: oil (Digboi, Duliajan, Sibsagar — Asia's first oil well); tea (55% of India's production, 310,000+ workers); coal (Makum coalfield, Margherita); jute (second largest producer); Assam's proposed hydro projects on Brahmaputra tributaries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G10-18 Hindi Poetry</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Kabir's caste protest parallels Assam's Vaishnavism (Sankardev's egalitarian movement); Tulsidas's Ramcharitmanas still recited at Assam temples; Nirala's nature poetry connected to Brahmaputra landscape imagery</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G10-19 Hindi Grammar</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 newspaper headlines in Hindi for sentence transformation practice; Government of Assam notifications for vachya examples; Assamese idioms that have parallel Hindi muhavare forms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G10-20 Hindi Writing</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All writing tasks Assam-specific: vigyapan for Assam tourism (Kaziranga / Majuli / Bihu); suchna for school flood-relief drive; nibandh on 'Brahmaputra: Vरदान ya Abhishap'; patra to Brahmaputra Board about erosion</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G10-21 Database/SQL</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School database: Assam district names, tea garden production data, Kaziranga census data; SQL queries find patterns in Assam-specific datasets; final project designs a database for a fictional Guwahati hospital</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G10-22 Full-Stack Project</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Entire project is Assam-themed: Assam Tourism Card / Assam Knowledge Quiz / Assam Portfolio; uses Assam colour palette (green/white/red); all text content about Assam places, wildlife, festivals, and history</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G10-23 AI &amp; Future</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 AI applications: (1) flood forecasting model (Brahmaputra) — actually deployed by IIT Guwahati; (2) tea quality grading AI (Tata Tea, Assam) — uses image recognition; (3) wildlife monitoring (Kaziranga) — AI camera traps counting rhinos; (4) Assamese language NLP — how AI handles Assamese script and low-resource languages</w:t>
            </w:r>
          </w:p>
        </w:tc>
      </w:tr>
    </w:tbl>
    <w:p>
      <w:r>
        <w:br w:type="page"/>
      </w:r>
    </w:p>
    <w:p>
      <w:pPr>
        <w:pStyle w:val="Heading1"/>
        <w:pBdr>
          <w:bottom w:val="single" w:color="FFD166" w:sz="12" w:space="6"/>
        </w:pBdr>
        <w:spacing w:before="560" w:after="240"/>
      </w:pPr>
      <w:r>
        <w:rPr>
          <w:rFonts w:ascii="Arial" w:cs="Arial" w:eastAsia="Arial" w:hAnsi="Arial"/>
          <w:b/>
          <w:bCs/>
          <w:color w:val="1A1040"/>
          <w:sz w:val="40"/>
          <w:szCs w:val="40"/>
        </w:rPr>
        <w:t xml:space="preserve">§9.  Scoring, Tone &amp; Age-Appropriate Rewards</w:t>
      </w:r>
    </w:p>
    <w:p>
      <w:pPr>
        <w:pStyle w:val="Heading2"/>
        <w:spacing w:before="340" w:after="150"/>
      </w:pPr>
      <w:r>
        <w:rPr>
          <w:rFonts w:ascii="Arial" w:cs="Arial" w:eastAsia="Arial" w:hAnsi="Arial"/>
          <w:b/>
          <w:bCs/>
          <w:color w:val="1A1040"/>
          <w:sz w:val="28"/>
          <w:szCs w:val="28"/>
        </w:rPr>
        <w:t xml:space="preserve">9.1  Praise Language — Class 10</w:t>
      </w:r>
    </w:p>
    <w:p>
      <w:pPr>
        <w:spacing w:before="80" w:after="110"/>
      </w:pPr>
      <w:r>
        <w:rPr>
          <w:rFonts w:ascii="Arial" w:cs="Arial" w:eastAsia="Arial" w:hAnsi="Arial"/>
          <w:color w:val="333333"/>
          <w:sz w:val="21"/>
          <w:szCs w:val="21"/>
        </w:rPr>
        <w:t xml:space="preserve">Class 10 students are 15-16, preparing for the most important exam of their school life. Praise must feel like feedback from a trusted mentor, not a cheerleader:</w:t>
      </w:r>
    </w:p>
    <w:p>
      <w:pPr>
        <w:pStyle w:val="ListParagraph"/>
        <w:numPr>
          <w:ilvl w:val="0"/>
          <w:numId w:val="2"/>
        </w:numPr>
        <w:spacing w:before="38" w:after="38"/>
      </w:pPr>
      <w:r>
        <w:rPr>
          <w:rFonts w:ascii="Arial" w:cs="Arial" w:eastAsia="Arial" w:hAnsi="Arial"/>
          <w:color w:val="222222"/>
          <w:sz w:val="20"/>
          <w:szCs w:val="20"/>
        </w:rPr>
        <w:t xml:space="preserve">"Correct. Step structure valid. ✓" — for multi-step maths problems</w:t>
      </w:r>
    </w:p>
    <w:p>
      <w:pPr>
        <w:pStyle w:val="ListParagraph"/>
        <w:numPr>
          <w:ilvl w:val="0"/>
          <w:numId w:val="2"/>
        </w:numPr>
        <w:spacing w:before="38" w:after="38"/>
      </w:pPr>
      <w:r>
        <w:rPr>
          <w:rFonts w:ascii="Arial" w:cs="Arial" w:eastAsia="Arial" w:hAnsi="Arial"/>
          <w:color w:val="222222"/>
          <w:sz w:val="20"/>
          <w:szCs w:val="20"/>
        </w:rPr>
        <w:t xml:space="preserve">"Reference-to-context: complete. ✓" — for Hindi/English literary analysis</w:t>
      </w:r>
    </w:p>
    <w:p>
      <w:pPr>
        <w:pStyle w:val="ListParagraph"/>
        <w:numPr>
          <w:ilvl w:val="0"/>
          <w:numId w:val="2"/>
        </w:numPr>
        <w:spacing w:before="38" w:after="38"/>
      </w:pPr>
      <w:r>
        <w:rPr>
          <w:rFonts w:ascii="Arial" w:cs="Arial" w:eastAsia="Arial" w:hAnsi="Arial"/>
          <w:color w:val="222222"/>
          <w:sz w:val="20"/>
          <w:szCs w:val="20"/>
        </w:rPr>
        <w:t xml:space="preserve">"All four marks earned. ✓" — after a board-format 4-mark answer assembled correctly</w:t>
      </w:r>
    </w:p>
    <w:p>
      <w:pPr>
        <w:pStyle w:val="ListParagraph"/>
        <w:numPr>
          <w:ilvl w:val="0"/>
          <w:numId w:val="2"/>
        </w:numPr>
        <w:spacing w:before="38" w:after="38"/>
      </w:pPr>
      <w:r>
        <w:rPr>
          <w:rFonts w:ascii="Arial" w:cs="Arial" w:eastAsia="Arial" w:hAnsi="Arial"/>
          <w:color w:val="222222"/>
          <w:sz w:val="20"/>
          <w:szCs w:val="20"/>
        </w:rPr>
        <w:t xml:space="preserve">"Diagram accurate. Labels complete. ✓" — for Science labelling tasks</w:t>
      </w:r>
    </w:p>
    <w:p>
      <w:pPr>
        <w:pStyle w:val="ListParagraph"/>
        <w:numPr>
          <w:ilvl w:val="0"/>
          <w:numId w:val="2"/>
        </w:numPr>
        <w:spacing w:before="38" w:after="38"/>
      </w:pPr>
      <w:r>
        <w:rPr>
          <w:rFonts w:ascii="Arial" w:cs="Arial" w:eastAsia="Arial" w:hAnsi="Arial"/>
          <w:color w:val="222222"/>
          <w:sz w:val="20"/>
          <w:szCs w:val="20"/>
        </w:rPr>
        <w:t xml:space="preserve">"Query executed. Results correct. ✓" — for SQL tasks</w:t>
      </w:r>
    </w:p>
    <w:p>
      <w:pPr>
        <w:pStyle w:val="ListParagraph"/>
        <w:numPr>
          <w:ilvl w:val="0"/>
          <w:numId w:val="2"/>
        </w:numPr>
        <w:spacing w:before="38" w:after="38"/>
      </w:pPr>
      <w:r>
        <w:rPr>
          <w:rFonts w:ascii="Arial" w:cs="Arial" w:eastAsia="Arial" w:hAnsi="Arial"/>
          <w:color w:val="222222"/>
          <w:sz w:val="20"/>
          <w:szCs w:val="20"/>
        </w:rPr>
        <w:t xml:space="preserve">"Code runs without errors. ✅" — for G10-22 tasks</w:t>
      </w:r>
    </w:p>
    <w:p>
      <w:pPr>
        <w:pStyle w:val="ListParagraph"/>
        <w:numPr>
          <w:ilvl w:val="0"/>
          <w:numId w:val="2"/>
        </w:numPr>
        <w:spacing w:before="38" w:after="38"/>
      </w:pPr>
      <w:r>
        <w:rPr>
          <w:rFonts w:ascii="Arial" w:cs="Arial" w:eastAsia="Arial" w:hAnsi="Arial"/>
          <w:color w:val="222222"/>
          <w:sz w:val="20"/>
          <w:szCs w:val="20"/>
        </w:rPr>
        <w:t xml:space="preserve">"Historical analysis: evidence-based. ✓" — for SST games</w:t>
      </w:r>
    </w:p>
    <w:p>
      <w:pPr>
        <w:spacing w:before="80" w:after="110"/>
      </w:pPr>
      <w:r>
        <w:rPr>
          <w:rFonts w:ascii="Arial" w:cs="Arial" w:eastAsia="Arial" w:hAnsi="Arial"/>
          <w:b/>
          <w:bCs/>
          <w:color w:val="111111"/>
          <w:sz w:val="21"/>
          <w:szCs w:val="21"/>
        </w:rPr>
        <w:t xml:space="preserve">NEVER USE in Class 10: </w:t>
      </w:r>
      <w:r>
        <w:rPr>
          <w:rFonts w:ascii="Arial" w:cs="Arial" w:eastAsia="Arial" w:hAnsi="Arial"/>
          <w:i/>
          <w:iCs/>
          <w:color w:val="666666"/>
          <w:sz w:val="21"/>
          <w:szCs w:val="21"/>
        </w:rPr>
        <w:t xml:space="preserve">"Superstar! Fantastic!! Amazing! Purrfect! 🌟🌟 — at 15-16 these feel condescending. A student who just mastered the quadratic formula deserves "Correct. Formula, substitution, and answer all accurate." — not flying emojis.</w:t>
      </w:r>
    </w:p>
    <w:p>
      <w:pPr>
        <w:pStyle w:val="Heading2"/>
        <w:spacing w:before="340" w:after="150"/>
      </w:pPr>
      <w:r>
        <w:rPr>
          <w:rFonts w:ascii="Arial" w:cs="Arial" w:eastAsia="Arial" w:hAnsi="Arial"/>
          <w:b/>
          <w:bCs/>
          <w:color w:val="1A1040"/>
          <w:sz w:val="28"/>
          <w:szCs w:val="28"/>
        </w:rPr>
        <w:t xml:space="preserve">9.2  Confetti Policy — Class 10</w:t>
      </w:r>
    </w:p>
    <w:p>
      <w:pPr>
        <w:pStyle w:val="ListParagraph"/>
        <w:numPr>
          <w:ilvl w:val="0"/>
          <w:numId w:val="2"/>
        </w:numPr>
        <w:spacing w:before="38" w:after="38"/>
      </w:pPr>
      <w:r>
        <w:rPr>
          <w:rFonts w:ascii="Arial" w:cs="Arial" w:eastAsia="Arial" w:hAnsi="Arial"/>
          <w:color w:val="222222"/>
          <w:sz w:val="20"/>
          <w:szCs w:val="20"/>
        </w:rPr>
        <w:t xml:space="preserve">Confetti: only on completing an ENTIRE game for the FIRST TIME — and even then, consider a single gold-ring expansion animation as an alternative to the full confetti burst</w:t>
      </w:r>
    </w:p>
    <w:p>
      <w:pPr>
        <w:pStyle w:val="ListParagraph"/>
        <w:numPr>
          <w:ilvl w:val="0"/>
          <w:numId w:val="2"/>
        </w:numPr>
        <w:spacing w:before="38" w:after="38"/>
      </w:pPr>
      <w:r>
        <w:rPr>
          <w:rFonts w:ascii="Arial" w:cs="Arial" w:eastAsia="Arial" w:hAnsi="Arial"/>
          <w:color w:val="222222"/>
          <w:sz w:val="20"/>
          <w:szCs w:val="20"/>
        </w:rPr>
        <w:t xml:space="preserve">For Maths games: a precision animation — the solved equation 'settles' into place with a satisfying lock-click effect</w:t>
      </w:r>
    </w:p>
    <w:p>
      <w:pPr>
        <w:pStyle w:val="ListParagraph"/>
        <w:numPr>
          <w:ilvl w:val="0"/>
          <w:numId w:val="2"/>
        </w:numPr>
        <w:spacing w:before="38" w:after="38"/>
      </w:pPr>
      <w:r>
        <w:rPr>
          <w:rFonts w:ascii="Arial" w:cs="Arial" w:eastAsia="Arial" w:hAnsi="Arial"/>
          <w:color w:val="222222"/>
          <w:sz w:val="20"/>
          <w:szCs w:val="20"/>
        </w:rPr>
        <w:t xml:space="preserve">For Science diagrams: correct labels 'snap into place' with a brief colour confirmation</w:t>
      </w:r>
    </w:p>
    <w:p>
      <w:pPr>
        <w:pStyle w:val="ListParagraph"/>
        <w:numPr>
          <w:ilvl w:val="0"/>
          <w:numId w:val="2"/>
        </w:numPr>
        <w:spacing w:before="38" w:after="38"/>
      </w:pPr>
      <w:r>
        <w:rPr>
          <w:rFonts w:ascii="Arial" w:cs="Arial" w:eastAsia="Arial" w:hAnsi="Arial"/>
          <w:color w:val="222222"/>
          <w:sz w:val="20"/>
          <w:szCs w:val="20"/>
        </w:rPr>
        <w:t xml:space="preserve">For writing format games: a 'marks awarded' counter ticks up to full marks — more satisfying than confetti for format-oriented tasks</w:t>
      </w:r>
    </w:p>
    <w:p>
      <w:pPr>
        <w:pStyle w:val="Heading2"/>
        <w:spacing w:before="340" w:after="150"/>
      </w:pPr>
      <w:r>
        <w:rPr>
          <w:rFonts w:ascii="Arial" w:cs="Arial" w:eastAsia="Arial" w:hAnsi="Arial"/>
          <w:b/>
          <w:bCs/>
          <w:color w:val="1A1040"/>
          <w:sz w:val="28"/>
          <w:szCs w:val="28"/>
        </w:rPr>
        <w:t xml:space="preserve">9.3  Game Length</w:t>
      </w:r>
    </w:p>
    <w:p>
      <w:pPr>
        <w:pStyle w:val="ListParagraph"/>
        <w:numPr>
          <w:ilvl w:val="0"/>
          <w:numId w:val="2"/>
        </w:numPr>
        <w:spacing w:before="38" w:after="38"/>
      </w:pPr>
      <w:r>
        <w:rPr>
          <w:rFonts w:ascii="Arial" w:cs="Arial" w:eastAsia="Arial" w:hAnsi="Arial"/>
          <w:color w:val="222222"/>
          <w:sz w:val="20"/>
          <w:szCs w:val="20"/>
        </w:rPr>
        <w:t xml:space="preserve">Class 10 target: 12-18 minutes per game</w:t>
      </w:r>
    </w:p>
    <w:p>
      <w:pPr>
        <w:pStyle w:val="ListParagraph"/>
        <w:numPr>
          <w:ilvl w:val="0"/>
          <w:numId w:val="2"/>
        </w:numPr>
        <w:spacing w:before="38" w:after="38"/>
      </w:pPr>
      <w:r>
        <w:rPr>
          <w:rFonts w:ascii="Arial" w:cs="Arial" w:eastAsia="Arial" w:hAnsi="Arial"/>
          <w:color w:val="222222"/>
          <w:sz w:val="20"/>
          <w:szCs w:val="20"/>
        </w:rPr>
        <w:t xml:space="preserve">Exception: G10-22 (Full-Stack Project) — up to 25 minutes; it is a genuine creative project</w:t>
      </w:r>
    </w:p>
    <w:p>
      <w:pPr>
        <w:pStyle w:val="ListParagraph"/>
        <w:numPr>
          <w:ilvl w:val="0"/>
          <w:numId w:val="2"/>
        </w:numPr>
        <w:spacing w:before="38" w:after="38"/>
      </w:pPr>
      <w:r>
        <w:rPr>
          <w:rFonts w:ascii="Arial" w:cs="Arial" w:eastAsia="Arial" w:hAnsi="Arial"/>
          <w:color w:val="222222"/>
          <w:sz w:val="20"/>
          <w:szCs w:val="20"/>
        </w:rPr>
        <w:t xml:space="preserve">G10-21 (SQL) — no time limit per mission; SQL proficiency requires multiple attempts</w:t>
      </w:r>
    </w:p>
    <w:p>
      <w:pPr>
        <w:pStyle w:val="ListParagraph"/>
        <w:numPr>
          <w:ilvl w:val="0"/>
          <w:numId w:val="2"/>
        </w:numPr>
        <w:spacing w:before="38" w:after="38"/>
      </w:pPr>
      <w:r>
        <w:rPr>
          <w:rFonts w:ascii="Arial" w:cs="Arial" w:eastAsia="Arial" w:hAnsi="Arial"/>
          <w:color w:val="222222"/>
          <w:sz w:val="20"/>
          <w:szCs w:val="20"/>
        </w:rPr>
        <w:t xml:space="preserve">Each game: maximum 5 stages; each stage 2.5-4 minutes</w:t>
      </w:r>
    </w:p>
    <w:p>
      <w:pPr>
        <w:pStyle w:val="ListParagraph"/>
        <w:numPr>
          <w:ilvl w:val="0"/>
          <w:numId w:val="2"/>
        </w:numPr>
        <w:spacing w:before="38" w:after="38"/>
      </w:pPr>
      <w:r>
        <w:rPr>
          <w:rFonts w:ascii="Arial" w:cs="Arial" w:eastAsia="Arial" w:hAnsi="Arial"/>
          <w:color w:val="222222"/>
          <w:sz w:val="20"/>
          <w:szCs w:val="20"/>
        </w:rPr>
        <w:t xml:space="preserve">Board format practice stages (G10-06/07/08/18/19/20) may be slightly shorter — 2 minutes per format type is sufficient once the format is understood</w:t>
      </w:r>
    </w:p>
    <w:p>
      <w:pPr>
        <w:pStyle w:val="Heading2"/>
        <w:spacing w:before="340" w:after="150"/>
      </w:pPr>
      <w:r>
        <w:rPr>
          <w:rFonts w:ascii="Arial" w:cs="Arial" w:eastAsia="Arial" w:hAnsi="Arial"/>
          <w:b/>
          <w:bCs/>
          <w:color w:val="1A1040"/>
          <w:sz w:val="28"/>
          <w:szCs w:val="28"/>
        </w:rPr>
        <w:t xml:space="preserve">9.4  Board Exam Countdown Integration</w:t>
      </w:r>
    </w:p>
    <w:p>
      <w:pPr>
        <w:spacing w:before="80" w:after="110"/>
      </w:pPr>
      <w:r>
        <w:rPr>
          <w:rFonts w:ascii="Arial" w:cs="Arial" w:eastAsia="Arial" w:hAnsi="Arial"/>
          <w:color w:val="333333"/>
          <w:sz w:val="21"/>
          <w:szCs w:val="21"/>
        </w:rPr>
        <w:t xml:space="preserve">Optional feature for the master index (not individual games):</w:t>
      </w:r>
    </w:p>
    <w:p>
      <w:pPr>
        <w:pStyle w:val="ListParagraph"/>
        <w:numPr>
          <w:ilvl w:val="0"/>
          <w:numId w:val="2"/>
        </w:numPr>
        <w:spacing w:before="38" w:after="38"/>
      </w:pPr>
      <w:r>
        <w:rPr>
          <w:rFonts w:ascii="Arial" w:cs="Arial" w:eastAsia="Arial" w:hAnsi="Arial"/>
          <w:color w:val="222222"/>
          <w:sz w:val="20"/>
          <w:szCs w:val="20"/>
        </w:rPr>
        <w:t xml:space="preserve">Master index can show: 'X days to Class 10 boards' (user enters their exam date once; stored in localStorage)</w:t>
      </w:r>
    </w:p>
    <w:p>
      <w:pPr>
        <w:pStyle w:val="ListParagraph"/>
        <w:numPr>
          <w:ilvl w:val="0"/>
          <w:numId w:val="2"/>
        </w:numPr>
        <w:spacing w:before="38" w:after="38"/>
      </w:pPr>
      <w:r>
        <w:rPr>
          <w:rFonts w:ascii="Arial" w:cs="Arial" w:eastAsia="Arial" w:hAnsi="Arial"/>
          <w:color w:val="222222"/>
          <w:sz w:val="20"/>
          <w:szCs w:val="20"/>
        </w:rPr>
        <w:t xml:space="preserve">Games marked as: '🔴 High priority' (top-weightage chapters) / '🟡 Medium' / '🟢 Covered'</w:t>
      </w:r>
    </w:p>
    <w:p>
      <w:pPr>
        <w:pStyle w:val="ListParagraph"/>
        <w:numPr>
          <w:ilvl w:val="0"/>
          <w:numId w:val="2"/>
        </w:numPr>
        <w:spacing w:before="38" w:after="38"/>
      </w:pPr>
      <w:r>
        <w:rPr>
          <w:rFonts w:ascii="Arial" w:cs="Arial" w:eastAsia="Arial" w:hAnsi="Arial"/>
          <w:color w:val="222222"/>
          <w:sz w:val="20"/>
          <w:szCs w:val="20"/>
        </w:rPr>
        <w:t xml:space="preserve">A 'Board Ready' indicator: when all 23 games are completed, master index shows: 'You have covered all major Class 10 topics. You are board exam ready.'</w:t>
      </w:r>
    </w:p>
    <w:p>
      <w:pPr>
        <w:pStyle w:val="ListParagraph"/>
        <w:numPr>
          <w:ilvl w:val="0"/>
          <w:numId w:val="2"/>
        </w:numPr>
        <w:spacing w:before="38" w:after="38"/>
      </w:pPr>
      <w:r>
        <w:rPr>
          <w:rFonts w:ascii="Arial" w:cs="Arial" w:eastAsia="Arial" w:hAnsi="Arial"/>
          <w:color w:val="222222"/>
          <w:sz w:val="20"/>
          <w:szCs w:val="20"/>
        </w:rPr>
        <w:t xml:space="preserve">This feature is optional — implement only if it adds motivation without adding anxiety</w:t>
      </w:r>
    </w:p>
    <w:p>
      <w:r>
        <w:br w:type="page"/>
      </w:r>
    </w:p>
    <w:p>
      <w:pPr>
        <w:pStyle w:val="Heading1"/>
        <w:pBdr>
          <w:bottom w:val="single" w:color="FFD166" w:sz="12" w:space="6"/>
        </w:pBdr>
        <w:spacing w:before="560" w:after="240"/>
      </w:pPr>
      <w:r>
        <w:rPr>
          <w:rFonts w:ascii="Arial" w:cs="Arial" w:eastAsia="Arial" w:hAnsi="Arial"/>
          <w:b/>
          <w:bCs/>
          <w:color w:val="1A1040"/>
          <w:sz w:val="40"/>
          <w:szCs w:val="40"/>
        </w:rPr>
        <w:t xml:space="preserve">§10.  Pre-Delivery Quality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5660"/>
      </w:tblGrid>
      <w:tr>
        <w:trPr>
          <w:tblHeader/>
        </w:trPr>
        <w:tc>
          <w:tcPr>
            <w:tcW w:type="dxa" w:w="6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31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Check</w:t>
            </w:r>
          </w:p>
        </w:tc>
        <w:tc>
          <w:tcPr>
            <w:tcW w:type="dxa" w:w="56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Pass Criteria</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1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WOW hook present</w:t>
            </w:r>
          </w:p>
        </w:tc>
        <w:tc>
          <w:tcPr>
            <w:tcW w:type="dxa" w:w="56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First element after header is the hook card with text from §6, key phrase bolded in gold</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Subject theming correct</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Background gradient + accent + border glow match §3.4 table</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1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Stars animate</w:t>
            </w:r>
          </w:p>
        </w:tc>
        <w:tc>
          <w:tcPr>
            <w:tcW w:type="dxa" w:w="56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5 stars, opacity .3 default, gold glow on lit, each stage completion lights one star</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Devanagari renders (Hindi games)</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Noto Sans Devanagari loads; all Hindi text correct; classical poetry in 3 layers</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1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Mobile layout (480px)</w:t>
            </w:r>
          </w:p>
        </w:tc>
        <w:tc>
          <w:tcPr>
            <w:tcW w:type="dxa" w:w="56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No overflow; all buttons ≥44px; font readable; no horizontal scroll</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Overlay auto-hides</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Appears on completion; dismisses in 2.2-2.8 seconds</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1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Play Again resets all state</w:t>
            </w:r>
          </w:p>
        </w:tc>
        <w:tc>
          <w:tcPr>
            <w:tcW w:type="dxa" w:w="56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Score=0, all stages reset, all user input cleared</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No console errors</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Browser devtools: zero JS errors, zero null references</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1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Board format shown (maths)</w:t>
            </w:r>
          </w:p>
        </w:tc>
        <w:tc>
          <w:tcPr>
            <w:tcW w:type="dxa" w:w="56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Step-marking format shown for all numerical problems in G10-01 to G10-05</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Board answer assembler (English)</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G10-06/07/08: weak/average/strong answer comparison visible to student</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1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Board format (Hindi writing)</w:t>
            </w:r>
          </w:p>
        </w:tc>
        <w:tc>
          <w:tcPr>
            <w:tcW w:type="dxa" w:w="56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G10-19/20: format elements in silver colour scheme; marks per element labelled</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SQL.js loads (G10-21)</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Database pre-loaded; SELECT/WHERE/ORDER BY/GROUP BY/JOIN all execute correctly</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1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Blob URL sandbox (G10-22)</w:t>
            </w:r>
          </w:p>
        </w:tc>
        <w:tc>
          <w:tcPr>
            <w:tcW w:type="dxa" w:w="56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JS sandbox executes; DOM manipulation / events / localStorage all work</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Assam connection</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Every game references Assam or NE India at least once (verify against §8 table)</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1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Reference-to-context format (Hindi)</w:t>
            </w:r>
          </w:p>
        </w:tc>
        <w:tc>
          <w:tcPr>
            <w:tcW w:type="dxa" w:w="56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G10-18: संदर्भ/प्रसंग/व्याख्या/विशेषता — all 4 parts in silver board-format box</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Ogive drawn correctly (G10-05)</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Both 'less than' and 'more than' ogives plotted; median at intersection</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1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Diagram labelling (G10-11)</w:t>
            </w:r>
          </w:p>
        </w:tc>
        <w:tc>
          <w:tcPr>
            <w:tcW w:type="dxa" w:w="56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Human alimentary canal labelling exercise with all 9 standard labels</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Ray diagram studio (G10-12)</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Mirror/lens ray diagrams drawn correctly; image properties update as object moves</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1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Age-appropriate praise</w:t>
            </w:r>
          </w:p>
        </w:tc>
        <w:tc>
          <w:tcPr>
            <w:tcW w:type="dxa" w:w="56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Zero instances of 'Superstar', 'Amazing!!', 'Purrfect', 'You rock!' in Class 10 games</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File size under 150KB</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HTML file under 150KB; SQL.js and Skulpt loaded from CDN (not embedded)</w:t>
            </w:r>
          </w:p>
        </w:tc>
      </w:tr>
    </w:tbl>
    <w:p>
      <w:r>
        <w:br w:type="page"/>
      </w:r>
    </w:p>
    <w:p>
      <w:pPr>
        <w:pStyle w:val="Heading1"/>
        <w:pBdr>
          <w:bottom w:val="single" w:color="FFD166" w:sz="12" w:space="6"/>
        </w:pBdr>
        <w:spacing w:before="560" w:after="240"/>
      </w:pPr>
      <w:r>
        <w:rPr>
          <w:rFonts w:ascii="Arial" w:cs="Arial" w:eastAsia="Arial" w:hAnsi="Arial"/>
          <w:b/>
          <w:bCs/>
          <w:color w:val="1A1040"/>
          <w:sz w:val="40"/>
          <w:szCs w:val="40"/>
        </w:rPr>
        <w:t xml:space="preserve">§11.  Class 10 Pedagogical Notes — For Claude</w:t>
      </w:r>
    </w:p>
    <w:p>
      <w:pPr>
        <w:pStyle w:val="Heading2"/>
        <w:spacing w:before="340" w:after="150"/>
      </w:pPr>
      <w:r>
        <w:rPr>
          <w:rFonts w:ascii="Arial" w:cs="Arial" w:eastAsia="Arial" w:hAnsi="Arial"/>
          <w:b/>
          <w:bCs/>
          <w:color w:val="1A1040"/>
          <w:sz w:val="28"/>
          <w:szCs w:val="28"/>
        </w:rPr>
        <w:t xml:space="preserve">11.1  The Board Exam Paradox</w:t>
      </w:r>
    </w:p>
    <w:p>
      <w:pPr>
        <w:spacing w:before="80" w:after="110"/>
      </w:pPr>
      <w:r>
        <w:rPr>
          <w:rFonts w:ascii="Arial" w:cs="Arial" w:eastAsia="Arial" w:hAnsi="Arial"/>
          <w:color w:val="333333"/>
          <w:sz w:val="21"/>
          <w:szCs w:val="21"/>
        </w:rPr>
        <w:t xml:space="preserve">Class 10 creates a pedagogical tension: board exam preparation and deep understanding are often presented as opposites ('rote learning vs real understanding'). GyanPlay's position is that THEY ARE NOT OPPOSITES in Class 10. Understanding the quadratic discriminant HELPS you answer board exam questions faster and more reliably. Understanding the nephron filtration SEQUENCE means you never mix up what's filtered and what's reabsorbed. The games must hold both goals simultaneously.</w:t>
      </w:r>
    </w:p>
    <w:p>
      <w:pPr>
        <w:pStyle w:val="ListParagraph"/>
        <w:numPr>
          <w:ilvl w:val="0"/>
          <w:numId w:val="2"/>
        </w:numPr>
        <w:spacing w:before="38" w:after="38"/>
      </w:pPr>
      <w:r>
        <w:rPr>
          <w:rFonts w:ascii="Arial" w:cs="Arial" w:eastAsia="Arial" w:hAnsi="Arial"/>
          <w:color w:val="222222"/>
          <w:sz w:val="20"/>
          <w:szCs w:val="20"/>
        </w:rPr>
        <w:t xml:space="preserve">Never reduce a game to just board exam technique. The WOW hook always comes first — curiosity before compliance.</w:t>
      </w:r>
    </w:p>
    <w:p>
      <w:pPr>
        <w:pStyle w:val="ListParagraph"/>
        <w:numPr>
          <w:ilvl w:val="0"/>
          <w:numId w:val="2"/>
        </w:numPr>
        <w:spacing w:before="38" w:after="38"/>
      </w:pPr>
      <w:r>
        <w:rPr>
          <w:rFonts w:ascii="Arial" w:cs="Arial" w:eastAsia="Arial" w:hAnsi="Arial"/>
          <w:color w:val="222222"/>
          <w:sz w:val="20"/>
          <w:szCs w:val="20"/>
        </w:rPr>
        <w:t xml:space="preserve">But always close each game stage with: 'This is how this appears in board exams' — make the exam connection explicit, not hidden.</w:t>
      </w:r>
    </w:p>
    <w:p>
      <w:pPr>
        <w:pStyle w:val="ListParagraph"/>
        <w:numPr>
          <w:ilvl w:val="0"/>
          <w:numId w:val="2"/>
        </w:numPr>
        <w:spacing w:before="38" w:after="38"/>
      </w:pPr>
      <w:r>
        <w:rPr>
          <w:rFonts w:ascii="Arial" w:cs="Arial" w:eastAsia="Arial" w:hAnsi="Arial"/>
          <w:color w:val="222222"/>
          <w:sz w:val="20"/>
          <w:szCs w:val="20"/>
        </w:rPr>
        <w:t xml:space="preserve">The board answer builder mechanic (G10-07) is the most important new mechanic in Class 10. It directly translates conceptual understanding into marks.</w:t>
      </w:r>
    </w:p>
    <w:p>
      <w:pPr>
        <w:pStyle w:val="Heading2"/>
        <w:spacing w:before="340" w:after="150"/>
      </w:pPr>
      <w:r>
        <w:rPr>
          <w:rFonts w:ascii="Arial" w:cs="Arial" w:eastAsia="Arial" w:hAnsi="Arial"/>
          <w:b/>
          <w:bCs/>
          <w:color w:val="1A1040"/>
          <w:sz w:val="28"/>
          <w:szCs w:val="28"/>
        </w:rPr>
        <w:t xml:space="preserve">11.2  Science Priority Logic</w:t>
      </w:r>
    </w:p>
    <w:p>
      <w:pPr>
        <w:spacing w:before="80" w:after="110"/>
      </w:pPr>
      <w:r>
        <w:rPr>
          <w:rFonts w:ascii="Arial" w:cs="Arial" w:eastAsia="Arial" w:hAnsi="Arial"/>
          <w:color w:val="333333"/>
          <w:sz w:val="21"/>
          <w:szCs w:val="21"/>
        </w:rPr>
        <w:t xml:space="preserve">Life Processes (10 marks) and Electricity (10 marks) are the highest-weighted chapters in Class 10 Science. Together with Light (8 marks) and Chemical Reactions (8 marks), these four topics account for 36 out of 80 marks. A student who masters these four areas, just these four, can attempt 45% of the Science paper with confidence.</w:t>
      </w:r>
    </w:p>
    <w:p>
      <w:pPr>
        <w:pStyle w:val="ListParagraph"/>
        <w:numPr>
          <w:ilvl w:val="0"/>
          <w:numId w:val="2"/>
        </w:numPr>
        <w:spacing w:before="38" w:after="38"/>
      </w:pPr>
      <w:r>
        <w:rPr>
          <w:rFonts w:ascii="Arial" w:cs="Arial" w:eastAsia="Arial" w:hAnsi="Arial"/>
          <w:color w:val="222222"/>
          <w:sz w:val="20"/>
          <w:szCs w:val="20"/>
        </w:rPr>
        <w:t xml:space="preserve">G10-11 (Life Processes) and G10-13 (Electricity) are the two most important games in the entire Class 10 set from a marks-recovery perspective.</w:t>
      </w:r>
    </w:p>
    <w:p>
      <w:pPr>
        <w:pStyle w:val="ListParagraph"/>
        <w:numPr>
          <w:ilvl w:val="0"/>
          <w:numId w:val="2"/>
        </w:numPr>
        <w:spacing w:before="38" w:after="38"/>
      </w:pPr>
      <w:r>
        <w:rPr>
          <w:rFonts w:ascii="Arial" w:cs="Arial" w:eastAsia="Arial" w:hAnsi="Arial"/>
          <w:color w:val="222222"/>
          <w:sz w:val="20"/>
          <w:szCs w:val="20"/>
        </w:rPr>
        <w:t xml:space="preserve">Both must include board-format diagram labelling as a mandatory stage — not optional.</w:t>
      </w:r>
    </w:p>
    <w:p>
      <w:pPr>
        <w:pStyle w:val="ListParagraph"/>
        <w:numPr>
          <w:ilvl w:val="0"/>
          <w:numId w:val="2"/>
        </w:numPr>
        <w:spacing w:before="38" w:after="38"/>
      </w:pPr>
      <w:r>
        <w:rPr>
          <w:rFonts w:ascii="Arial" w:cs="Arial" w:eastAsia="Arial" w:hAnsi="Arial"/>
          <w:color w:val="222222"/>
          <w:sz w:val="20"/>
          <w:szCs w:val="20"/>
        </w:rPr>
        <w:t xml:space="preserve">Both must include numerical problem-solving practice (electricity calculations; transport/excretion rate calculations) with step-by-step format shown.</w:t>
      </w:r>
    </w:p>
    <w:p>
      <w:pPr>
        <w:pStyle w:val="Heading2"/>
        <w:spacing w:before="340" w:after="150"/>
      </w:pPr>
      <w:r>
        <w:rPr>
          <w:rFonts w:ascii="Arial" w:cs="Arial" w:eastAsia="Arial" w:hAnsi="Arial"/>
          <w:b/>
          <w:bCs/>
          <w:color w:val="1A1040"/>
          <w:sz w:val="28"/>
          <w:szCs w:val="28"/>
        </w:rPr>
        <w:t xml:space="preserve">11.3  Hindi and the Format Problem</w:t>
      </w:r>
    </w:p>
    <w:p>
      <w:pPr>
        <w:spacing w:before="80" w:after="110"/>
      </w:pPr>
      <w:r>
        <w:rPr>
          <w:rFonts w:ascii="Arial" w:cs="Arial" w:eastAsia="Arial" w:hAnsi="Arial"/>
          <w:color w:val="333333"/>
          <w:sz w:val="21"/>
          <w:szCs w:val="21"/>
        </w:rPr>
        <w:t xml:space="preserve">Class 10 Hindi writing section (20 marks) is often the highest mark-loss section for students who know Hindi well. Why? Not because they lack language ability — but because they don't know the FORMAT. A student who writes a perfect suchna without the school name header loses 1 mark. A perfectly written patra without 'विषय:' loses 1 mark. These are format marks — entirely recoverable with correct practice.</w:t>
      </w:r>
    </w:p>
    <w:p>
      <w:pPr>
        <w:pStyle w:val="ListParagraph"/>
        <w:numPr>
          <w:ilvl w:val="0"/>
          <w:numId w:val="2"/>
        </w:numPr>
        <w:spacing w:before="38" w:after="38"/>
      </w:pPr>
      <w:r>
        <w:rPr>
          <w:rFonts w:ascii="Arial" w:cs="Arial" w:eastAsia="Arial" w:hAnsi="Arial"/>
          <w:color w:val="222222"/>
          <w:sz w:val="20"/>
          <w:szCs w:val="20"/>
        </w:rPr>
        <w:t xml:space="preserve">G10-19 and G10-20 must make format non-negotiable. Every format element is a mandatory field. Missing element = immediate visual alert. This trains format reflexes before the exam.</w:t>
      </w:r>
    </w:p>
    <w:p>
      <w:pPr>
        <w:pStyle w:val="ListParagraph"/>
        <w:numPr>
          <w:ilvl w:val="0"/>
          <w:numId w:val="2"/>
        </w:numPr>
        <w:spacing w:before="38" w:after="38"/>
      </w:pPr>
      <w:r>
        <w:rPr>
          <w:rFonts w:ascii="Arial" w:cs="Arial" w:eastAsia="Arial" w:hAnsi="Arial"/>
          <w:color w:val="222222"/>
          <w:sz w:val="20"/>
          <w:szCs w:val="20"/>
        </w:rPr>
        <w:t xml:space="preserve">The marks calculator mechanic (G10-20 Part 5) is pedagogically powerful because it makes the marking scheme transparent. Students who understand exactly how marks are allocated can make strategic decisions about where to invest their exam time.</w:t>
      </w:r>
    </w:p>
    <w:p>
      <w:pPr>
        <w:pStyle w:val="Heading2"/>
        <w:spacing w:before="340" w:after="150"/>
      </w:pPr>
      <w:r>
        <w:rPr>
          <w:rFonts w:ascii="Arial" w:cs="Arial" w:eastAsia="Arial" w:hAnsi="Arial"/>
          <w:b/>
          <w:bCs/>
          <w:color w:val="1A1040"/>
          <w:sz w:val="28"/>
          <w:szCs w:val="28"/>
        </w:rPr>
        <w:t xml:space="preserve">11.4  Computer Science: Real Career Skills</w:t>
      </w:r>
    </w:p>
    <w:p>
      <w:pPr>
        <w:spacing w:before="80" w:after="110"/>
      </w:pPr>
      <w:r>
        <w:rPr>
          <w:rFonts w:ascii="Arial" w:cs="Arial" w:eastAsia="Arial" w:hAnsi="Arial"/>
          <w:color w:val="333333"/>
          <w:sz w:val="21"/>
          <w:szCs w:val="21"/>
        </w:rPr>
        <w:t xml:space="preserve">SQL and full-stack web development are used every day in real jobs. AI literacy will be required in virtually every profession students enter. Class 10 Computer games must make this connection explicit — not as motivation, but as accurate information about the world students are entering.</w:t>
      </w:r>
    </w:p>
    <w:p>
      <w:pPr>
        <w:pStyle w:val="ListParagraph"/>
        <w:numPr>
          <w:ilvl w:val="0"/>
          <w:numId w:val="2"/>
        </w:numPr>
        <w:spacing w:before="38" w:after="38"/>
      </w:pPr>
      <w:r>
        <w:rPr>
          <w:rFonts w:ascii="Arial" w:cs="Arial" w:eastAsia="Arial" w:hAnsi="Arial"/>
          <w:color w:val="222222"/>
          <w:sz w:val="20"/>
          <w:szCs w:val="20"/>
        </w:rPr>
        <w:t xml:space="preserve">G10-21 SQL game: 'You are now learning the language used by every data analyst, every developer, every data scientist in every major company. This is not a school exercise — it is a professional skill.'</w:t>
      </w:r>
    </w:p>
    <w:p>
      <w:pPr>
        <w:pStyle w:val="ListParagraph"/>
        <w:numPr>
          <w:ilvl w:val="0"/>
          <w:numId w:val="2"/>
        </w:numPr>
        <w:spacing w:before="38" w:after="38"/>
      </w:pPr>
      <w:r>
        <w:rPr>
          <w:rFonts w:ascii="Arial" w:cs="Arial" w:eastAsia="Arial" w:hAnsi="Arial"/>
          <w:color w:val="222222"/>
          <w:sz w:val="20"/>
          <w:szCs w:val="20"/>
        </w:rPr>
        <w:t xml:space="preserve">G10-23 AI game: the stream advisor feature is important because students often feel their career pathway is determined by others. Positioning AI as something that can help them reflect on their own interests — without prescribing outcomes — respects their agency.</w:t>
      </w:r>
    </w:p>
    <w:p>
      <w:pPr>
        <w:pStyle w:val="Heading2"/>
        <w:spacing w:before="340" w:after="150"/>
      </w:pPr>
      <w:r>
        <w:rPr>
          <w:rFonts w:ascii="Arial" w:cs="Arial" w:eastAsia="Arial" w:hAnsi="Arial"/>
          <w:b/>
          <w:bCs/>
          <w:color w:val="1A1040"/>
          <w:sz w:val="28"/>
          <w:szCs w:val="28"/>
        </w:rPr>
        <w:t xml:space="preserve">11.5  Maths Step-Marking: The Most Important Board Exam Skill</w:t>
      </w:r>
    </w:p>
    <w:p>
      <w:pPr>
        <w:spacing w:before="80" w:after="110"/>
      </w:pPr>
      <w:r>
        <w:rPr>
          <w:rFonts w:ascii="Arial" w:cs="Arial" w:eastAsia="Arial" w:hAnsi="Arial"/>
          <w:color w:val="333333"/>
          <w:sz w:val="21"/>
          <w:szCs w:val="21"/>
        </w:rPr>
        <w:t xml:space="preserve">CBSE Class 10 Maths step-marking is explicitly documented in the marking scheme. A 3-mark question typically has three 1-mark steps. A student who gets the final answer wrong but shows correct formula + correct substitution + arithmetic error can score 2/3 marks. Students who skip steps — even when they know the answer — lose marks unnecessarily.</w:t>
      </w:r>
    </w:p>
    <w:p>
      <w:pPr>
        <w:pStyle w:val="ListParagraph"/>
        <w:numPr>
          <w:ilvl w:val="0"/>
          <w:numId w:val="2"/>
        </w:numPr>
        <w:spacing w:before="38" w:after="38"/>
      </w:pPr>
      <w:r>
        <w:rPr>
          <w:rFonts w:ascii="Arial" w:cs="Arial" w:eastAsia="Arial" w:hAnsi="Arial"/>
          <w:color w:val="222222"/>
          <w:sz w:val="20"/>
          <w:szCs w:val="20"/>
        </w:rPr>
        <w:t xml:space="preserve">Every numerical problem in G10-01 to G10-05 must show the step format: (1) State formula or theorem. (2) Substitute values. (3) Calculate. (4) State answer with correct units. These four steps apply to ALL numerical questions.</w:t>
      </w:r>
    </w:p>
    <w:p>
      <w:pPr>
        <w:pStyle w:val="ListParagraph"/>
        <w:numPr>
          <w:ilvl w:val="0"/>
          <w:numId w:val="2"/>
        </w:numPr>
        <w:spacing w:before="38" w:after="38"/>
      </w:pPr>
      <w:r>
        <w:rPr>
          <w:rFonts w:ascii="Arial" w:cs="Arial" w:eastAsia="Arial" w:hAnsi="Arial"/>
          <w:color w:val="222222"/>
          <w:sz w:val="20"/>
          <w:szCs w:val="20"/>
        </w:rPr>
        <w:t xml:space="preserve">The game should physically separate these steps — show them in numbered boxes. The student physically completes each box in sequence. This builds the step-writing habit at a procedural level, not just a conceptual one.</w:t>
      </w:r>
    </w:p>
    <w:p>
      <w:pPr>
        <w:spacing w:before="400" w:after="0"/>
      </w:pPr>
      <w:r>
        <w:t xml:space="preserve"/>
      </w:r>
    </w:p>
    <w:p>
      <w:pPr>
        <w:pBdr>
          <w:top w:val="single" w:color="FFD166" w:sz="10" w:space="8"/>
        </w:pBdr>
        <w:spacing w:before="480" w:after="200"/>
        <w:jc w:val="center"/>
      </w:pPr>
      <w:r>
        <w:rPr>
          <w:rFonts w:ascii="Arial" w:cs="Arial" w:eastAsia="Arial" w:hAnsi="Arial"/>
          <w:b/>
          <w:bCs/>
          <w:color w:val="1A1040"/>
          <w:sz w:val="24"/>
          <w:szCs w:val="24"/>
        </w:rPr>
        <w:t xml:space="preserve">🎓 GyanPlay · Class 10 · Ages 15–16 · 23 Games · NCERT + AHSEC Assam Board</w:t>
      </w:r>
    </w:p>
    <w:p>
      <w:pPr>
        <w:spacing w:before="0" w:after="160"/>
        <w:jc w:val="center"/>
      </w:pPr>
      <w:r>
        <w:rPr>
          <w:rFonts w:ascii="Arial" w:cs="Arial" w:eastAsia="Arial" w:hAnsi="Arial"/>
          <w:i/>
          <w:iCs/>
          <w:color w:val="888888"/>
          <w:sz w:val="21"/>
          <w:szCs w:val="21"/>
        </w:rPr>
        <w:t xml:space="preserve">The board exam year — where curiosity and marks-scoring must coexist without compromise.</w:t>
      </w:r>
    </w:p>
    <w:p>
      <w:pPr>
        <w:jc w:val="center"/>
      </w:pPr>
      <w:r>
        <w:rPr>
          <w:rFonts w:ascii="Arial" w:cs="Arial" w:eastAsia="Arial" w:hAnsi="Arial"/>
          <w:color w:val="AAAAAA"/>
          <w:sz w:val="19"/>
          <w:szCs w:val="19"/>
        </w:rPr>
        <w:t xml:space="preserve">GyanPlay Series Complete: Classes 2 → 10 · 207 games · 6 subjects each · Assam/NCERT Board</w:t>
      </w:r>
    </w:p>
    <w:sectPr>
      <w:pgSz w:w="15840" w:h="122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40"/>
      <w:outlineLvl w:val="0"/>
    </w:pPr>
    <w:rPr>
      <w:rFonts w:ascii="Arial" w:cs="Arial" w:eastAsia="Arial" w:hAnsi="Arial"/>
      <w:b/>
      <w:bCs/>
      <w:color w:val="1A1040"/>
      <w:sz w:val="40"/>
      <w:szCs w:val="40"/>
    </w:rPr>
  </w:style>
  <w:style w:type="paragraph" w:styleId="Heading2">
    <w:name w:val="Heading 2"/>
    <w:basedOn w:val="Normal"/>
    <w:next w:val="Normal"/>
    <w:qFormat/>
    <w:pPr>
      <w:spacing w:before="340" w:after="150"/>
      <w:outlineLvl w:val="1"/>
    </w:pPr>
    <w:rPr>
      <w:rFonts w:ascii="Arial" w:cs="Arial" w:eastAsia="Arial" w:hAnsi="Arial"/>
      <w:b/>
      <w:bCs/>
      <w:color w:val="1A1040"/>
      <w:sz w:val="28"/>
      <w:szCs w:val="28"/>
    </w:rPr>
  </w:style>
  <w:style w:type="paragraph" w:styleId="Heading3">
    <w:name w:val="Heading 3"/>
    <w:basedOn w:val="Normal"/>
    <w:next w:val="Normal"/>
    <w:qFormat/>
    <w:pPr>
      <w:spacing w:before="240" w:after="110"/>
      <w:outlineLvl w:val="2"/>
    </w:pPr>
    <w:rPr>
      <w:rFonts w:ascii="Arial" w:cs="Arial" w:eastAsia="Arial" w:hAnsi="Arial"/>
      <w:b/>
      <w:bCs/>
      <w:color w:val="2A20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2026-03-24T07:37:54.683Z</dcterms:created>
  <dcterms:modified xsi:type="dcterms:W3CDTF">2026-03-24T07:37:54.684Z</dcterms:modified>
</cp:coreProperties>
</file>

<file path=docProps/custom.xml><?xml version="1.0" encoding="utf-8"?>
<Properties xmlns="http://schemas.openxmlformats.org/officeDocument/2006/custom-properties" xmlns:vt="http://schemas.openxmlformats.org/officeDocument/2006/docPropsVTypes"/>
</file>