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Calibri" w:cs="Calibri" w:hAnsi="Calibri"/>
          <w:b/>
          <w:sz w:val="36"/>
          <w:lang w:val="en-GB"/>
        </w:rPr>
      </w:pPr>
      <w:r>
        <w:rPr>
          <w:rFonts w:ascii="Calibri" w:cs="Calibri" w:hAnsi="Calibri"/>
          <w:b/>
          <w:sz w:val="36"/>
          <w:lang w:val="en-GB"/>
        </w:rPr>
        <w:t>Chandra Mouli</w:t>
      </w:r>
    </w:p>
    <w:p>
      <w:pPr>
        <w:pStyle w:val="style0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Mobile:</w:t>
      </w:r>
      <w:r>
        <w:rPr>
          <w:rFonts w:ascii="Calibri" w:cs="Calibri" w:hAnsi="Calibri"/>
          <w:sz w:val="22"/>
          <w:lang w:val="en-GB"/>
        </w:rPr>
        <w:t xml:space="preserve"> 09886714155</w:t>
      </w:r>
    </w:p>
    <w:p>
      <w:pPr>
        <w:pStyle w:val="style0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sz w:val="22"/>
          <w:lang w:val="en-GB"/>
        </w:rPr>
        <w:t xml:space="preserve"> Email: moulee007@gmail.com</w:t>
      </w:r>
    </w:p>
    <w:p>
      <w:pPr>
        <w:pStyle w:val="style0"/>
        <w:ind w:left="-180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sz w:val="22"/>
          <w:lang w:val="en-GB"/>
        </w:rPr>
        <w:pict>
          <v:rect id="1026" fillcolor="gray" stroked="f" style="margin-left:.0pt;margin-top:.0pt;width:489.7pt;height:3.95pt;" o:hr="t" o:hrpct="989.99994" o:hrstd="t">
            <v:stroke on="f"/>
            <v:fill/>
          </v:rect>
        </w:pict>
      </w:r>
    </w:p>
    <w:p>
      <w:pPr>
        <w:pStyle w:val="style0"/>
        <w:shd w:val="clear" w:color="auto" w:fill="cccccc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To pursue a growth oriented career in an organisation that can give a scope to apply my knowledge and skills in tune with the latest trends and be a part of the team that dynamically works towards the growth of the organisation.</w:t>
      </w:r>
    </w:p>
    <w:bookmarkStart w:id="0" w:name="_GoBack"/>
    <w:bookmarkEnd w:id="0"/>
    <w:p>
      <w:pPr>
        <w:pStyle w:val="style0"/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0"/>
        <w:pBdr>
          <w:bottom w:val="single" w:sz="4" w:space="0" w:color="auto"/>
        </w:pBdr>
        <w:shd w:val="clear" w:color="auto" w:fill="eeece1"/>
        <w:jc w:val="center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GREYTIP SOFTWARE PRIVATE</w:t>
      </w:r>
      <w:r>
        <w:rPr>
          <w:rFonts w:ascii="Calibri" w:cs="Calibri" w:hAnsi="Calibri"/>
          <w:b/>
          <w:sz w:val="22"/>
          <w:lang w:val="en-GB"/>
        </w:rPr>
        <w:t xml:space="preserve"> LIMITED, BENGALURU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Position: Business </w:t>
      </w:r>
      <w:r>
        <w:rPr>
          <w:rFonts w:ascii="Calibri" w:cs="Calibri" w:hAnsi="Calibri"/>
          <w:b/>
          <w:sz w:val="22"/>
        </w:rPr>
        <w:t xml:space="preserve">Development Executive [ lead generation/client acquisition/key accounts </w:t>
      </w:r>
      <w:r>
        <w:rPr>
          <w:rFonts w:ascii="Calibri" w:cs="Calibri" w:hAnsi="Calibri"/>
          <w:b/>
          <w:sz w:val="22"/>
        </w:rPr>
        <w:t>management]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Duration: </w:t>
      </w:r>
      <w:r>
        <w:rPr>
          <w:rFonts w:ascii="Calibri" w:cs="Calibri" w:hAnsi="Calibri"/>
          <w:b/>
          <w:sz w:val="22"/>
          <w:lang w:val="en-GB"/>
        </w:rPr>
        <w:t>March</w:t>
      </w:r>
      <w:r>
        <w:rPr>
          <w:rFonts w:ascii="Calibri" w:cs="Calibri" w:hAnsi="Calibri"/>
          <w:b/>
          <w:sz w:val="22"/>
          <w:lang w:val="en-GB"/>
        </w:rPr>
        <w:t xml:space="preserve"> 201</w:t>
      </w:r>
      <w:r>
        <w:rPr>
          <w:rFonts w:ascii="Calibri" w:cs="Calibri" w:hAnsi="Calibri"/>
          <w:b/>
          <w:sz w:val="22"/>
          <w:lang w:val="en-GB"/>
        </w:rPr>
        <w:t>7</w:t>
      </w:r>
      <w:r>
        <w:rPr>
          <w:rFonts w:ascii="Calibri" w:cs="Calibri" w:hAnsi="Calibri"/>
          <w:b/>
          <w:sz w:val="22"/>
          <w:lang w:val="en-GB"/>
        </w:rPr>
        <w:t xml:space="preserve"> till</w:t>
      </w:r>
      <w:r>
        <w:rPr>
          <w:rFonts w:ascii="Calibri" w:cs="Calibri" w:hAnsi="Calibri"/>
          <w:b/>
          <w:sz w:val="22"/>
          <w:lang w:val="en-GB"/>
        </w:rPr>
        <w:t xml:space="preserve"> Now</w:t>
      </w:r>
      <w:r>
        <w:rPr>
          <w:rFonts w:ascii="Calibri" w:cs="Calibri" w:hAnsi="Calibri"/>
          <w:b/>
          <w:sz w:val="22"/>
        </w:rPr>
        <w:t>.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Hunting and generating leads through various means which includes both online and offline resources.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Following up with the leads generated by our marketing and sales development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>team, and understanding their current pain points and requirements</w:t>
      </w:r>
      <w:r>
        <w:rPr>
          <w:rFonts w:ascii="Calibri" w:cs="Calibri" w:eastAsia="GungsuhChe" w:hAnsi="Calibri"/>
          <w:sz w:val="22"/>
        </w:rPr>
        <w:t>.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 xml:space="preserve">Showcasing how </w:t>
      </w:r>
      <w:r>
        <w:rPr>
          <w:rFonts w:ascii="Calibri" w:cs="Calibri" w:eastAsia="GungsuhChe" w:hAnsi="Calibri"/>
          <w:sz w:val="22"/>
        </w:rPr>
        <w:t>greytHR</w:t>
      </w:r>
      <w:r>
        <w:rPr>
          <w:rFonts w:ascii="Calibri" w:cs="Calibri" w:eastAsia="GungsuhChe" w:hAnsi="Calibri"/>
          <w:sz w:val="22"/>
        </w:rPr>
        <w:t xml:space="preserve"> can address their current pain points and requirements,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 xml:space="preserve">by performing product demos of the </w:t>
      </w:r>
      <w:r>
        <w:rPr>
          <w:rFonts w:ascii="Calibri" w:cs="Calibri" w:eastAsia="GungsuhChe" w:hAnsi="Calibri"/>
          <w:sz w:val="22"/>
        </w:rPr>
        <w:t>greytHR</w:t>
      </w:r>
      <w:r>
        <w:rPr>
          <w:rFonts w:ascii="Calibri" w:cs="Calibri" w:eastAsia="GungsuhChe" w:hAnsi="Calibri"/>
          <w:sz w:val="22"/>
        </w:rPr>
        <w:t xml:space="preserve"> platform and providing them with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>solutions to HR, Payroll or Compliance questions (</w:t>
      </w:r>
      <w:r>
        <w:rPr>
          <w:rFonts w:ascii="Calibri" w:cs="Calibri" w:eastAsia="GungsuhChe" w:hAnsi="Calibri"/>
          <w:sz w:val="22"/>
        </w:rPr>
        <w:t>by c</w:t>
      </w:r>
      <w:r>
        <w:rPr>
          <w:rFonts w:ascii="Calibri" w:cs="Calibri" w:eastAsia="GungsuhChe" w:hAnsi="Calibri"/>
          <w:sz w:val="22"/>
        </w:rPr>
        <w:t>oordinat</w:t>
      </w:r>
      <w:r>
        <w:rPr>
          <w:rFonts w:ascii="Calibri" w:cs="Calibri" w:eastAsia="GungsuhChe" w:hAnsi="Calibri"/>
          <w:sz w:val="22"/>
        </w:rPr>
        <w:t>ing</w:t>
      </w:r>
      <w:r>
        <w:rPr>
          <w:rFonts w:ascii="Calibri" w:cs="Calibri" w:eastAsia="GungsuhChe" w:hAnsi="Calibri"/>
          <w:sz w:val="22"/>
        </w:rPr>
        <w:t xml:space="preserve"> with the internal Learning and Development team).</w:t>
      </w:r>
    </w:p>
    <w:p>
      <w:pPr>
        <w:pStyle w:val="style179"/>
        <w:numPr>
          <w:ilvl w:val="0"/>
          <w:numId w:val="10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Closing the client in the shortest window possible which includes handling final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>negotiations related to pricing and contracts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5. Taking ownership of the onboarding process for every client, which includes working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>with the client to ensure that all data is received accurately and on time, and working</w:t>
      </w:r>
      <w:r>
        <w:rPr>
          <w:rFonts w:ascii="Calibri" w:cs="Calibri" w:eastAsia="GungsuhChe" w:hAnsi="Calibri"/>
          <w:sz w:val="22"/>
        </w:rPr>
        <w:t xml:space="preserve"> </w:t>
      </w:r>
      <w:r>
        <w:rPr>
          <w:rFonts w:ascii="Calibri" w:cs="Calibri" w:eastAsia="GungsuhChe" w:hAnsi="Calibri"/>
          <w:sz w:val="22"/>
        </w:rPr>
        <w:t>with our implementation team to ensure all clients processes are setup appropriately</w:t>
      </w:r>
    </w:p>
    <w:p>
      <w:pPr>
        <w:pStyle w:val="style0"/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0"/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0"/>
        <w:pBdr>
          <w:bottom w:val="single" w:sz="4" w:space="0" w:color="auto"/>
        </w:pBdr>
        <w:shd w:val="clear" w:color="auto" w:fill="eeece1"/>
        <w:jc w:val="center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NAXR </w:t>
      </w:r>
      <w:r>
        <w:rPr>
          <w:rFonts w:ascii="Calibri" w:cs="Calibri" w:hAnsi="Calibri"/>
          <w:b/>
          <w:sz w:val="22"/>
          <w:lang w:val="en-GB"/>
        </w:rPr>
        <w:t>LOGISTICS  PRIVATE</w:t>
      </w:r>
      <w:r>
        <w:rPr>
          <w:rFonts w:ascii="Calibri" w:cs="Calibri" w:hAnsi="Calibri"/>
          <w:b/>
          <w:sz w:val="22"/>
          <w:lang w:val="en-GB"/>
        </w:rPr>
        <w:t xml:space="preserve"> LIMITED, BENGALURU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Position: Business </w:t>
      </w:r>
      <w:r>
        <w:rPr>
          <w:rFonts w:ascii="Calibri" w:cs="Calibri" w:hAnsi="Calibri"/>
          <w:b/>
          <w:sz w:val="22"/>
        </w:rPr>
        <w:t xml:space="preserve">Development </w:t>
      </w:r>
      <w:r>
        <w:rPr>
          <w:rFonts w:ascii="Calibri" w:cs="Calibri" w:hAnsi="Calibri"/>
          <w:b/>
          <w:sz w:val="22"/>
        </w:rPr>
        <w:t>Executive [</w:t>
      </w:r>
      <w:r>
        <w:rPr>
          <w:rFonts w:ascii="Calibri" w:cs="Calibri" w:hAnsi="Calibri"/>
          <w:b/>
          <w:sz w:val="22"/>
        </w:rPr>
        <w:t xml:space="preserve"> lead generation/client acquisition/key accounts </w:t>
      </w:r>
      <w:r>
        <w:rPr>
          <w:rFonts w:ascii="Calibri" w:cs="Calibri" w:hAnsi="Calibri"/>
          <w:b/>
          <w:sz w:val="22"/>
        </w:rPr>
        <w:t>management ]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Duration: August 2015 till </w:t>
      </w:r>
      <w:r>
        <w:rPr>
          <w:rFonts w:ascii="Calibri" w:cs="Calibri" w:hAnsi="Calibri"/>
          <w:b/>
          <w:sz w:val="22"/>
        </w:rPr>
        <w:t>May 2016.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Develop leads through various means and reaching out to the potential client through cold calling or meeting in person.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Developing new business for the company through approaching new business customers, as defined in the local sales KPIs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 xml:space="preserve">Develop a new business prospect listing to ensure that future new business development is </w:t>
      </w:r>
      <w:r>
        <w:rPr>
          <w:rFonts w:ascii="Calibri" w:cs="Calibri" w:eastAsia="GungsuhChe" w:hAnsi="Calibri"/>
          <w:sz w:val="22"/>
        </w:rPr>
        <w:t>planned in advance</w:t>
      </w:r>
      <w:r>
        <w:rPr>
          <w:rFonts w:ascii="Calibri" w:cs="Calibri" w:eastAsia="GungsuhChe" w:hAnsi="Calibri"/>
          <w:sz w:val="22"/>
        </w:rPr>
        <w:t>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Generate and distribute simple specific reports as required in alignment in position.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Maintain all account and new business approaches and outcomes in C-view.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Responsible for the management of the RFQ response documents coming to the company for contract logistics business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 xml:space="preserve">Maintain close working relationships with the Customer Service, Operations and partnered Logistics team. </w:t>
      </w:r>
    </w:p>
    <w:p>
      <w:pPr>
        <w:pStyle w:val="style0"/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Focus on winning and keeping profitable business.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Maintain and manage the financial forecast and cost module projections for new business submission.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Work with logistics engineers in development of resources planning.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  <w:r>
        <w:rPr>
          <w:rFonts w:ascii="Calibri" w:cs="Calibri" w:eastAsia="GungsuhChe" w:hAnsi="Calibri"/>
          <w:sz w:val="22"/>
        </w:rPr>
        <w:t>Undertake cross selling and up selling within existing customer base to further develop account potential through air freight, road freight, value added products and contract logistics.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179"/>
        <w:spacing w:lineRule="auto" w:line="276"/>
        <w:jc w:val="both"/>
        <w:rPr>
          <w:rFonts w:ascii="Calibri" w:cs="Calibri" w:eastAsia="GungsuhChe" w:hAnsi="Calibri"/>
          <w:sz w:val="22"/>
        </w:rPr>
      </w:pPr>
    </w:p>
    <w:p>
      <w:pPr>
        <w:pStyle w:val="style0"/>
        <w:pBdr>
          <w:bottom w:val="single" w:sz="4" w:space="0" w:color="auto"/>
        </w:pBdr>
        <w:shd w:val="clear" w:color="auto" w:fill="eeece1"/>
        <w:jc w:val="center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PEOPLE SOURCE CONSULTING PRIVATE LIMITED, BENGALURU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Position: Business </w:t>
      </w:r>
      <w:r>
        <w:rPr>
          <w:rFonts w:ascii="Calibri" w:cs="Calibri" w:hAnsi="Calibri"/>
          <w:b/>
          <w:sz w:val="22"/>
        </w:rPr>
        <w:t>Development Executive</w:t>
      </w:r>
      <w:r>
        <w:rPr>
          <w:rFonts w:ascii="Calibri" w:cs="Calibri" w:hAnsi="Calibri"/>
          <w:b/>
          <w:sz w:val="22"/>
          <w:lang w:val="en-GB"/>
        </w:rPr>
        <w:t xml:space="preserve"> 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Duration: June 2014 to May 2015.</w:t>
      </w:r>
    </w:p>
    <w:p>
      <w:pPr>
        <w:pStyle w:val="style0"/>
        <w:jc w:val="both"/>
        <w:rPr>
          <w:rFonts w:ascii="Calibri" w:cs="Calibri" w:hAnsi="Calibri"/>
          <w:b/>
          <w:sz w:val="22"/>
          <w:lang w:val="en-GB"/>
        </w:rPr>
      </w:pPr>
    </w:p>
    <w:p>
      <w:pPr>
        <w:pStyle w:val="style0"/>
        <w:jc w:val="both"/>
        <w:rPr>
          <w:rFonts w:ascii="Calibri" w:cs="Calibri" w:hAnsi="Calibri"/>
          <w:b/>
          <w:i/>
          <w:sz w:val="22"/>
          <w:u w:val="single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Manage accounts and meet or exceed targets relating to revenue growth, activities, profit margin, mix of products and services sales, client retention and client acquisition.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cs="Calibri" w:eastAsia="GungsuhChe" w:asciiTheme="minorHAnsi" w:hAnsiTheme="minorHAnsi"/>
          <w:sz w:val="22"/>
        </w:rPr>
      </w:pPr>
      <w:r>
        <w:rPr>
          <w:rFonts w:asciiTheme="minorHAnsi" w:hAnsiTheme="minorHAnsi"/>
          <w:color w:val="000000"/>
          <w:sz w:val="22"/>
        </w:rPr>
        <w:t>Adhere to all quality standards and processes, for the acquisition of customers, opportunities and submission of tender and contract documents.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Bid management processing and manage order levels maintaining the CRM database.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Provide regular feedback to senior management about marketplace and competitor activity.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Develop effective working relationships with clients through regular meetings and identify and obtain further sales and business development opportunities.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Work with and Group marketing to develop marketing campaigns to support Sales Strategy. Generate new business and raise awareness of other company products.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cs="Calibri" w:eastAsia="GungsuhChe" w:asciiTheme="minorHAnsi" w:hAnsiTheme="minorHAnsi"/>
          <w:sz w:val="22"/>
        </w:rPr>
      </w:pPr>
      <w:r>
        <w:rPr>
          <w:rFonts w:asciiTheme="minorHAnsi" w:hAnsiTheme="minorHAnsi"/>
          <w:color w:val="000000"/>
          <w:sz w:val="22"/>
        </w:rPr>
        <w:t>Identify requirements for new products &amp; services to anticipate and potentially lead the market.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cs="Calibri" w:eastAsia="GungsuhChe" w:asciiTheme="minorHAnsi" w:hAnsiTheme="minorHAnsi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Apply </w:t>
      </w:r>
      <w:r>
        <w:rPr>
          <w:rFonts w:asciiTheme="minorHAnsi" w:hAnsiTheme="minorHAnsi"/>
          <w:color w:val="000000"/>
          <w:sz w:val="22"/>
        </w:rPr>
        <w:t>Companywide</w:t>
      </w:r>
      <w:r>
        <w:rPr>
          <w:rFonts w:asciiTheme="minorHAnsi" w:hAnsiTheme="minorHAnsi"/>
          <w:color w:val="000000"/>
          <w:sz w:val="22"/>
        </w:rPr>
        <w:t xml:space="preserve"> project management standards in preparing bids and contracts, responding to client needs and managing the lead generation process from opportunity identification to customer sign off.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cs="Calibri" w:eastAsia="GungsuhChe" w:asciiTheme="minorHAnsi" w:hAnsiTheme="minorHAnsi"/>
          <w:sz w:val="22"/>
        </w:rPr>
      </w:pPr>
      <w:r>
        <w:rPr>
          <w:rFonts w:asciiTheme="minorHAnsi" w:hAnsiTheme="minorHAnsi"/>
          <w:sz w:val="22"/>
        </w:rPr>
        <w:t>Coordinate with management and clients to identify business development opportunities with existing and new clients.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Work with the team to achieve short and </w:t>
      </w:r>
      <w:r>
        <w:rPr>
          <w:rFonts w:asciiTheme="minorHAnsi" w:hAnsiTheme="minorHAnsi"/>
          <w:sz w:val="22"/>
        </w:rPr>
        <w:t>long-term</w:t>
      </w:r>
      <w:r>
        <w:rPr>
          <w:rFonts w:asciiTheme="minorHAnsi" w:hAnsiTheme="minorHAnsi"/>
          <w:sz w:val="22"/>
        </w:rPr>
        <w:t xml:space="preserve"> revenue and profit growth.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Update and maintain customer information database on regular basis.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Participate in meetings to report business prospect and status updates to management and clients.</w:t>
      </w:r>
    </w:p>
    <w:p>
      <w:pPr>
        <w:pStyle w:val="style0"/>
        <w:jc w:val="both"/>
        <w:rPr>
          <w:rStyle w:val="style4108"/>
          <w:rFonts w:ascii="Calibri" w:cs="Calibri" w:hAnsi="Calibri"/>
          <w:b/>
          <w:sz w:val="22"/>
          <w:u w:val="single"/>
          <w:lang w:val="en-GB"/>
        </w:rPr>
      </w:pPr>
    </w:p>
    <w:p>
      <w:pPr>
        <w:pStyle w:val="style0"/>
        <w:pBdr>
          <w:bottom w:val="single" w:sz="4" w:space="0" w:color="auto"/>
        </w:pBdr>
        <w:shd w:val="clear" w:color="auto" w:fill="eeece1"/>
        <w:jc w:val="center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 xml:space="preserve">Educational Credentials </w:t>
      </w:r>
    </w:p>
    <w:p>
      <w:pPr>
        <w:pStyle w:val="style3"/>
        <w:rPr>
          <w:rFonts w:ascii="Calibri" w:cs="Calibri" w:hAnsi="Calibri"/>
          <w:b w:val="false"/>
          <w:sz w:val="22"/>
        </w:rPr>
      </w:pPr>
      <w:r>
        <w:rPr>
          <w:rFonts w:ascii="Calibri" w:cs="Calibri" w:hAnsi="Calibri"/>
          <w:sz w:val="22"/>
        </w:rPr>
        <w:t>Graduation  :</w:t>
      </w:r>
      <w:r>
        <w:rPr>
          <w:rFonts w:ascii="Calibri" w:cs="Calibri" w:hAnsi="Calibri"/>
          <w:sz w:val="22"/>
        </w:rPr>
        <w:t xml:space="preserve"> </w:t>
      </w:r>
      <w:r>
        <w:rPr>
          <w:rFonts w:ascii="Calibri" w:cs="Calibri" w:hAnsi="Calibri"/>
          <w:b w:val="false"/>
          <w:sz w:val="22"/>
        </w:rPr>
        <w:t>Bachelor of Engineering in Mechanical Engineering From Bangalore Institute of Technology (VTU)</w:t>
      </w:r>
    </w:p>
    <w:p>
      <w:r>
        <w:t xml:space="preserve">                    </w:t>
      </w:r>
      <w:r>
        <w:rPr>
          <w:rFonts w:ascii="Calibri" w:cs="Calibri" w:hAnsi="Calibri"/>
          <w:sz w:val="22"/>
        </w:rPr>
        <w:t>(2005-2012)</w:t>
      </w:r>
    </w:p>
    <w:p>
      <w:r>
        <w:rPr>
          <w:rFonts w:ascii="Calibri" w:cs="Calibri" w:hAnsi="Calibri"/>
          <w:b/>
          <w:sz w:val="22"/>
        </w:rPr>
        <w:t xml:space="preserve">Aggregate  </w:t>
      </w:r>
      <w:r>
        <w:rPr>
          <w:rFonts w:ascii="Calibri" w:cs="Calibri" w:hAnsi="Calibri"/>
          <w:b/>
          <w:sz w:val="22"/>
        </w:rPr>
        <w:t xml:space="preserve">  :</w:t>
      </w:r>
      <w:r>
        <w:rPr>
          <w:rFonts w:ascii="Calibri" w:cs="Calibri" w:hAnsi="Calibri"/>
          <w:b/>
          <w:sz w:val="22"/>
        </w:rPr>
        <w:t xml:space="preserve"> 54.14%</w:t>
      </w: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b/>
          <w:sz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 xml:space="preserve">P.U.C           </w:t>
      </w:r>
      <w:r>
        <w:rPr>
          <w:rFonts w:ascii="Calibri" w:cs="Calibri" w:hAnsi="Calibri"/>
          <w:b/>
          <w:sz w:val="22"/>
        </w:rPr>
        <w:t xml:space="preserve">  :</w:t>
      </w:r>
      <w:r>
        <w:rPr>
          <w:rFonts w:ascii="Calibri" w:cs="Calibri" w:hAnsi="Calibri"/>
          <w:b/>
          <w:sz w:val="22"/>
        </w:rPr>
        <w:t xml:space="preserve"> </w:t>
      </w:r>
      <w:r>
        <w:rPr>
          <w:rFonts w:ascii="Calibri" w:cs="Calibri" w:hAnsi="Calibri"/>
          <w:sz w:val="22"/>
        </w:rPr>
        <w:t>PCMB from Christ Junior College (2003-2005)</w:t>
      </w: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 xml:space="preserve">Aggregate  </w:t>
      </w:r>
      <w:r>
        <w:rPr>
          <w:rFonts w:ascii="Calibri" w:cs="Calibri" w:hAnsi="Calibri"/>
          <w:b/>
          <w:sz w:val="22"/>
        </w:rPr>
        <w:t xml:space="preserve">  :</w:t>
      </w:r>
      <w:r>
        <w:rPr>
          <w:rFonts w:ascii="Calibri" w:cs="Calibri" w:hAnsi="Calibri"/>
          <w:b/>
          <w:sz w:val="22"/>
        </w:rPr>
        <w:t xml:space="preserve"> 64</w:t>
      </w:r>
      <w:r>
        <w:rPr>
          <w:rFonts w:ascii="Calibri" w:cs="Calibri" w:hAnsi="Calibri"/>
          <w:b/>
          <w:i/>
          <w:sz w:val="22"/>
        </w:rPr>
        <w:t>%</w:t>
      </w:r>
      <w:r>
        <w:rPr>
          <w:rFonts w:ascii="Calibri" w:cs="Calibri" w:hAnsi="Calibri"/>
          <w:b/>
          <w:sz w:val="22"/>
        </w:rPr>
        <w:t xml:space="preserve"> </w:t>
      </w: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b/>
          <w:i/>
          <w:sz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 xml:space="preserve">Schooling   </w:t>
      </w:r>
      <w:r>
        <w:rPr>
          <w:rFonts w:ascii="Calibri" w:cs="Calibri" w:hAnsi="Calibri"/>
          <w:b/>
          <w:sz w:val="22"/>
        </w:rPr>
        <w:t xml:space="preserve">  :</w:t>
      </w:r>
      <w:r>
        <w:rPr>
          <w:rFonts w:ascii="Calibri" w:cs="Calibri" w:hAnsi="Calibri"/>
          <w:b/>
          <w:sz w:val="22"/>
        </w:rPr>
        <w:t xml:space="preserve"> </w:t>
      </w:r>
      <w:r>
        <w:rPr>
          <w:rFonts w:ascii="Calibri" w:cs="Calibri" w:hAnsi="Calibri"/>
          <w:sz w:val="22"/>
        </w:rPr>
        <w:t xml:space="preserve">A.S.C Public School [CBSE] </w:t>
      </w: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b/>
          <w:sz w:val="22"/>
        </w:rPr>
      </w:pPr>
      <w:r>
        <w:rPr>
          <w:rFonts w:ascii="Calibri" w:cs="Calibri" w:hAnsi="Calibri"/>
          <w:b/>
          <w:sz w:val="22"/>
        </w:rPr>
        <w:t xml:space="preserve">Aggregate  </w:t>
      </w:r>
      <w:r>
        <w:rPr>
          <w:rFonts w:ascii="Calibri" w:cs="Calibri" w:hAnsi="Calibri"/>
          <w:b/>
          <w:sz w:val="22"/>
        </w:rPr>
        <w:t xml:space="preserve">  :</w:t>
      </w:r>
      <w:r>
        <w:rPr>
          <w:rFonts w:ascii="Calibri" w:cs="Calibri" w:hAnsi="Calibri"/>
          <w:b/>
          <w:sz w:val="22"/>
        </w:rPr>
        <w:t xml:space="preserve"> 80.80%</w:t>
      </w: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sz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sz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Calibri" w:cs="Calibri" w:hAnsi="Calibri"/>
          <w:b/>
          <w:sz w:val="22"/>
        </w:rPr>
      </w:pPr>
    </w:p>
    <w:p>
      <w:pPr>
        <w:pStyle w:val="style0"/>
        <w:ind w:left="360"/>
        <w:jc w:val="both"/>
        <w:rPr>
          <w:rFonts w:ascii="Calibri" w:cs="Calibri" w:hAnsi="Calibri"/>
          <w:sz w:val="22"/>
          <w:lang w:val="en-GB"/>
        </w:rPr>
      </w:pPr>
    </w:p>
    <w:p>
      <w:pPr>
        <w:pStyle w:val="style0"/>
        <w:pBdr>
          <w:bottom w:val="single" w:sz="4" w:space="0" w:color="auto"/>
        </w:pBdr>
        <w:shd w:val="clear" w:color="auto" w:fill="e5dfec"/>
        <w:jc w:val="center"/>
        <w:rPr>
          <w:rFonts w:ascii="Calibri" w:cs="Calibri" w:hAnsi="Calibri"/>
          <w:b/>
          <w:sz w:val="22"/>
          <w:lang w:val="en-GB"/>
        </w:rPr>
      </w:pPr>
      <w:r>
        <w:rPr>
          <w:rFonts w:ascii="Calibri" w:cs="Calibri" w:hAnsi="Calibri"/>
          <w:b/>
          <w:sz w:val="22"/>
          <w:lang w:val="en-GB"/>
        </w:rPr>
        <w:t>Personal Profile</w:t>
      </w:r>
    </w:p>
    <w:p>
      <w:pPr>
        <w:pStyle w:val="style0"/>
        <w:jc w:val="both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sz w:val="22"/>
          <w:lang w:val="en-GB"/>
        </w:rPr>
        <w:t xml:space="preserve">Date of </w:t>
      </w:r>
      <w:r>
        <w:rPr>
          <w:rFonts w:ascii="Calibri" w:cs="Calibri" w:hAnsi="Calibri"/>
          <w:sz w:val="22"/>
          <w:lang w:val="en-GB"/>
        </w:rPr>
        <w:t>Birth :</w:t>
      </w:r>
      <w:r>
        <w:rPr>
          <w:rFonts w:ascii="Calibri" w:cs="Calibri" w:hAnsi="Calibri"/>
          <w:sz w:val="22"/>
          <w:lang w:val="en-GB"/>
        </w:rPr>
        <w:t xml:space="preserve">      17</w:t>
      </w:r>
      <w:r>
        <w:rPr>
          <w:rFonts w:ascii="Calibri" w:cs="Calibri" w:hAnsi="Calibri"/>
          <w:sz w:val="22"/>
          <w:vertAlign w:val="superscript"/>
          <w:lang w:val="en-GB"/>
        </w:rPr>
        <w:t>th</w:t>
      </w:r>
      <w:r>
        <w:rPr>
          <w:rFonts w:ascii="Calibri" w:cs="Calibri" w:hAnsi="Calibri"/>
          <w:sz w:val="22"/>
          <w:lang w:val="en-GB"/>
        </w:rPr>
        <w:t xml:space="preserve"> December , 1986</w:t>
      </w:r>
    </w:p>
    <w:p>
      <w:pPr>
        <w:pStyle w:val="style0"/>
        <w:jc w:val="both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sz w:val="22"/>
          <w:lang w:val="en-GB"/>
        </w:rPr>
        <w:t xml:space="preserve">Nationality   </w:t>
      </w:r>
      <w:r>
        <w:rPr>
          <w:rFonts w:ascii="Calibri" w:cs="Calibri" w:hAnsi="Calibri"/>
          <w:sz w:val="22"/>
          <w:lang w:val="en-GB"/>
        </w:rPr>
        <w:t xml:space="preserve">  :</w:t>
      </w:r>
      <w:r>
        <w:rPr>
          <w:rFonts w:ascii="Calibri" w:cs="Calibri" w:hAnsi="Calibri"/>
          <w:sz w:val="22"/>
          <w:lang w:val="en-GB"/>
        </w:rPr>
        <w:t xml:space="preserve">     Indian    </w:t>
      </w:r>
    </w:p>
    <w:p>
      <w:pPr>
        <w:pStyle w:val="style0"/>
        <w:rPr>
          <w:rFonts w:ascii="Calibri" w:hAnsi="Calibri"/>
          <w:sz w:val="22"/>
        </w:rPr>
      </w:pPr>
      <w:r>
        <w:rPr>
          <w:rFonts w:ascii="Calibri" w:cs="Calibri" w:hAnsi="Calibri"/>
          <w:sz w:val="22"/>
          <w:lang w:val="en-GB"/>
        </w:rPr>
        <w:t xml:space="preserve">PAN </w:t>
      </w:r>
      <w:r>
        <w:rPr>
          <w:rFonts w:ascii="Calibri" w:cs="Calibri" w:hAnsi="Calibri"/>
          <w:sz w:val="22"/>
          <w:lang w:val="en-GB"/>
        </w:rPr>
        <w:t>number :</w:t>
      </w:r>
      <w:r>
        <w:rPr>
          <w:rFonts w:ascii="Calibri" w:cs="Calibri" w:hAnsi="Calibri"/>
          <w:sz w:val="22"/>
          <w:lang w:val="en-GB"/>
        </w:rPr>
        <w:t xml:space="preserve">      </w:t>
      </w:r>
      <w:r>
        <w:rPr>
          <w:rFonts w:ascii="Calibri" w:cs="Arial" w:hAnsi="Calibri"/>
          <w:sz w:val="22"/>
        </w:rPr>
        <w:t>AWKPC2375G</w:t>
      </w:r>
      <w:r>
        <w:rPr>
          <w:rFonts w:ascii="Calibri" w:cs="Calibri" w:hAnsi="Calibri"/>
          <w:sz w:val="22"/>
          <w:lang w:val="en-GB"/>
        </w:rPr>
        <w:t xml:space="preserve">   </w:t>
      </w:r>
    </w:p>
    <w:p>
      <w:pPr>
        <w:pStyle w:val="style0"/>
        <w:jc w:val="both"/>
        <w:rPr>
          <w:rFonts w:ascii="Calibri" w:cs="Calibri" w:hAnsi="Calibri"/>
          <w:sz w:val="22"/>
          <w:lang w:val="en-GB"/>
        </w:rPr>
      </w:pPr>
      <w:r>
        <w:rPr>
          <w:rFonts w:ascii="Calibri" w:cs="Calibri" w:hAnsi="Calibri"/>
          <w:sz w:val="22"/>
          <w:lang w:val="en-GB"/>
        </w:rPr>
        <w:t xml:space="preserve">Address        </w:t>
      </w:r>
      <w:r>
        <w:rPr>
          <w:rFonts w:ascii="Calibri" w:cs="Calibri" w:hAnsi="Calibri"/>
          <w:sz w:val="22"/>
          <w:lang w:val="en-GB"/>
        </w:rPr>
        <w:t xml:space="preserve">  :</w:t>
      </w:r>
      <w:r>
        <w:rPr>
          <w:rFonts w:ascii="Calibri" w:cs="Calibri" w:hAnsi="Calibri"/>
          <w:sz w:val="22"/>
          <w:lang w:val="en-GB"/>
        </w:rPr>
        <w:tab/>
      </w:r>
      <w:r>
        <w:rPr>
          <w:rFonts w:ascii="Calibri" w:cs="Calibri" w:hAnsi="Calibri"/>
          <w:sz w:val="22"/>
          <w:lang w:val="en-GB"/>
        </w:rPr>
        <w:t xml:space="preserve">  #6,24th 'F' cross, </w:t>
      </w:r>
      <w:r>
        <w:rPr>
          <w:rFonts w:ascii="Calibri" w:cs="Calibri" w:hAnsi="Calibri"/>
          <w:sz w:val="22"/>
          <w:lang w:val="en-GB"/>
        </w:rPr>
        <w:t>Egipura</w:t>
      </w:r>
      <w:r>
        <w:rPr>
          <w:rFonts w:ascii="Calibri" w:cs="Calibri" w:hAnsi="Calibri"/>
          <w:sz w:val="22"/>
          <w:lang w:val="en-GB"/>
        </w:rPr>
        <w:t xml:space="preserve"> ,</w:t>
      </w:r>
      <w:r>
        <w:rPr>
          <w:rFonts w:ascii="Calibri" w:cs="Calibri" w:hAnsi="Calibri"/>
          <w:sz w:val="22"/>
          <w:lang w:val="en-GB"/>
        </w:rPr>
        <w:t>Viveknagar</w:t>
      </w:r>
      <w:r>
        <w:rPr>
          <w:rFonts w:ascii="Calibri" w:cs="Calibri" w:hAnsi="Calibri"/>
          <w:sz w:val="22"/>
          <w:lang w:val="en-GB"/>
        </w:rPr>
        <w:t xml:space="preserve"> post, Bangalore-47    </w:t>
      </w:r>
    </w:p>
    <w:p/>
    <w:sectPr>
      <w:pgSz w:w="11909" w:h="16834" w:orient="portrait"/>
      <w:pgMar w:top="360" w:right="1008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GungsuhChe">
    <w:altName w:val="GungsuhChe"/>
    <w:panose1 w:val="00000000000000000000"/>
    <w:charset w:val="81"/>
    <w:family w:val="modern"/>
    <w:pitch w:val="fixed"/>
    <w:sig w:usb0="B00002AF" w:usb1="69D77CFB" w:usb2="00000030" w:usb3="00000000" w:csb0="0008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64B0DA"/>
    <w:lvl w:ilvl="0" w:tplc="306AAC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D3044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C1273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B664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1EB14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2F872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D444B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BA218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702CB4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93C69BD8"/>
    <w:lvl w:ilvl="0" w:tplc="5CFCCB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400D1B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A5459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6AC2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5F613F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FA6489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0E09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B6AE3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FB253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3294A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306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242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7EAB92"/>
    <w:lvl w:ilvl="0" w:tplc="8EF851F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</w:rPr>
    </w:lvl>
    <w:lvl w:ilvl="1" w:tplc="DEF4F87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F584E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8A99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56582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F58220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6CFB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888B3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2DCFD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6BA88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2C8C20"/>
    <w:lvl w:ilvl="0" w:tplc="0D3AD920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/>
        <w:color w:val="auto"/>
      </w:rPr>
    </w:lvl>
    <w:lvl w:ilvl="1" w:tplc="38EE60A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12440F2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E72C285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7CC8A3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BCB2872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4861D6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11ABC7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E38E6CA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4860188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F4A877A"/>
    <w:lvl w:ilvl="0" w:tplc="F75C19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78948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02E60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7842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A8533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63BEC6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4A96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42704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094D3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83D89E18"/>
    <w:lvl w:ilvl="0" w:tplc="6D12D69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1706BF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A0F8FC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EFCB0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98DA9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11CAE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8220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AA7E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5F78F5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imes New Roman" w:cs="Times New Roman" w:eastAsia="Times New Roman" w:hAnsi="Times New Roman"/>
      <w:sz w:val="24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otnote Reference1"/>
    <w:basedOn w:val="style65"/>
    <w:next w:val="style4097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098">
    <w:name w:val="Apple-style-span"/>
    <w:basedOn w:val="style65"/>
    <w:next w:val="style4098"/>
    <w:uiPriority w:val="99"/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color w:val="4f81bd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="Cambria" w:cs="Times New Roman" w:eastAsia="Times New Roman" w:hAnsi="Cambria"/>
      <w:b/>
      <w:sz w:val="26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style4099">
    <w:name w:val="Envelope Return1"/>
    <w:basedOn w:val="style0"/>
    <w:next w:val="style4099"/>
    <w:uiPriority w:val="99"/>
    <w:pPr/>
    <w:rPr>
      <w:rFonts w:asciiTheme="majorHAnsi" w:eastAsiaTheme="majorEastAsia" w:hAnsiTheme="majorHAnsi" w:cstheme="majorBidi"/>
      <w:sz w:val="20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style4100">
    <w:name w:val="Endnote Reference1"/>
    <w:basedOn w:val="style65"/>
    <w:next w:val="style4100"/>
    <w:uiPriority w:val="99"/>
    <w:rPr>
      <w:vertAlign w:val="superscript"/>
    </w:rPr>
  </w:style>
  <w:style w:type="character" w:customStyle="1" w:styleId="style4101">
    <w:name w:val="Plain Text Char"/>
    <w:basedOn w:val="style65"/>
    <w:next w:val="style4101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style4103">
    <w:name w:val="Footnote Text1"/>
    <w:basedOn w:val="style0"/>
    <w:next w:val="style4103"/>
    <w:link w:val="style4107"/>
    <w:uiPriority w:val="99"/>
    <w:pPr/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0"/>
    </w:rPr>
  </w:style>
  <w:style w:type="character" w:customStyle="1" w:styleId="style4104">
    <w:name w:val="Endnote Text Char"/>
    <w:basedOn w:val="style65"/>
    <w:next w:val="style4104"/>
    <w:link w:val="style4106"/>
    <w:uiPriority w:val="99"/>
    <w:rPr>
      <w:sz w:val="20"/>
    </w:rPr>
  </w:style>
  <w:style w:type="paragraph" w:customStyle="1" w:styleId="style4105">
    <w:name w:val="Envelope Address1"/>
    <w:basedOn w:val="style0"/>
    <w:next w:val="style4105"/>
    <w:uiPriority w:val="99"/>
    <w:pPr>
      <w:ind w:left="2880"/>
    </w:pPr>
    <w:rPr>
      <w:rFonts w:asciiTheme="majorHAnsi" w:eastAsiaTheme="majorEastAsia" w:hAnsiTheme="majorHAnsi" w:cstheme="majorBidi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06">
    <w:name w:val="Endnote Text1"/>
    <w:basedOn w:val="style0"/>
    <w:next w:val="style4106"/>
    <w:link w:val="style4104"/>
    <w:uiPriority w:val="99"/>
    <w:pPr/>
    <w:rPr>
      <w:sz w:val="20"/>
    </w:rPr>
  </w:style>
  <w:style w:type="character" w:customStyle="1" w:styleId="style4107">
    <w:name w:val="Footnote Text Char"/>
    <w:basedOn w:val="style65"/>
    <w:next w:val="style4107"/>
    <w:link w:val="style4103"/>
    <w:uiPriority w:val="99"/>
    <w:rPr>
      <w:sz w:val="20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320"/>
        <w:tab w:val="right" w:leader="none" w:pos="8640"/>
      </w:tabs>
    </w:pPr>
    <w:rPr>
      <w:sz w:val="20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style90">
    <w:name w:val="Plain Text"/>
    <w:basedOn w:val="style0"/>
    <w:next w:val="style90"/>
    <w:link w:val="style4101"/>
    <w:uiPriority w:val="99"/>
    <w:pPr/>
    <w:rPr>
      <w:rFonts w:ascii="Courier New" w:cs="Courier New" w:hAnsi="Courier New"/>
      <w:sz w:val="21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customStyle="1" w:styleId="style4108">
    <w:name w:val="Apple-converted-space"/>
    <w:basedOn w:val="style65"/>
    <w:next w:val="style4108"/>
    <w:uiPriority w:val="99"/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color w:val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669</Words>
  <Characters>4060</Characters>
  <Application>Kingsoft Office Writer</Application>
  <DocSecurity>0</DocSecurity>
  <Paragraphs>73</Paragraphs>
  <ScaleCrop>false</ScaleCrop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2015-12-04T17:13:00Z</dcterms:created>
  <dc:creator>mouli</dc:creator>
  <lastModifiedBy>Kingsoft Office</lastModifiedBy>
  <dcterms:modified xsi:type="dcterms:W3CDTF">2018-10-29T06:37:16Z</dcterms:modified>
  <revision>11</revision>
</coreProperties>
</file>