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80FD5" w:rsidP="45749F5E" w:rsidRDefault="5E0B37BC" w14:paraId="65F1F148" w14:textId="38D13381">
      <w:pPr>
        <w:jc w:val="center"/>
        <w:rPr>
          <w:b/>
          <w:bCs/>
        </w:rPr>
      </w:pPr>
      <w:r w:rsidRPr="45749F5E">
        <w:rPr>
          <w:b/>
          <w:bCs/>
        </w:rPr>
        <w:t>D</w:t>
      </w:r>
      <w:r w:rsidRPr="45749F5E" w:rsidR="582EFBA3">
        <w:rPr>
          <w:b/>
          <w:bCs/>
        </w:rPr>
        <w:t>OCUMENTO DE DISEÑO</w:t>
      </w:r>
    </w:p>
    <w:p w:rsidR="00680FD5" w:rsidP="45749F5E" w:rsidRDefault="7BF421E6" w14:paraId="4120BF5E" w14:textId="7F3CE3F3">
      <w:r w:rsidRPr="45749F5E">
        <w:rPr>
          <w:b/>
          <w:bCs/>
        </w:rPr>
        <w:t>1. Introducción</w:t>
      </w:r>
      <w:r w:rsidRPr="45749F5E">
        <w:t xml:space="preserve"> </w:t>
      </w:r>
    </w:p>
    <w:p w:rsidR="00680FD5" w:rsidP="45749F5E" w:rsidRDefault="28AC0C52" w14:paraId="180AF177" w14:textId="6B7D6C49">
      <w:pPr>
        <w:rPr>
          <w:rFonts w:ascii="Times New Roman" w:hAnsi="Times New Roman" w:eastAsia="Times New Roman" w:cs="Times New Roman"/>
        </w:rPr>
      </w:pPr>
      <w:r w:rsidRPr="10748A64" w:rsidR="28AC0C52">
        <w:rPr>
          <w:rFonts w:ascii="Times New Roman" w:hAnsi="Times New Roman" w:eastAsia="Times New Roman" w:cs="Times New Roman"/>
        </w:rPr>
        <w:t>El presente documento describe el diseño del sistema para la gestión de un Board Game Café. Este sistema permite administrar préstamos de juegos de mesa, ventas de productos de cafetería, compra de juegos por parte de clientes y la gestión del inventario, cumpliendo con las reglas de negocio establecidas en la Entrega</w:t>
      </w:r>
    </w:p>
    <w:p w:rsidR="00680FD5" w:rsidP="45749F5E" w:rsidRDefault="293BDDBF" w14:paraId="40E6955C" w14:textId="423B77D4">
      <w:pPr>
        <w:spacing w:before="240" w:after="240"/>
        <w:rPr>
          <w:b w:val="1"/>
          <w:bCs w:val="1"/>
        </w:rPr>
      </w:pPr>
      <w:r w:rsidRPr="10748A64" w:rsidR="20A1993F">
        <w:rPr>
          <w:b w:val="1"/>
          <w:bCs w:val="1"/>
        </w:rPr>
        <w:t>2</w:t>
      </w:r>
      <w:r w:rsidRPr="10748A64" w:rsidR="293BDDBF">
        <w:rPr>
          <w:b w:val="1"/>
          <w:bCs w:val="1"/>
        </w:rPr>
        <w:t>.</w:t>
      </w:r>
      <w:r w:rsidRPr="10748A64" w:rsidR="5016E9C7">
        <w:rPr>
          <w:b w:val="1"/>
          <w:bCs w:val="1"/>
        </w:rPr>
        <w:t xml:space="preserve"> </w:t>
      </w:r>
      <w:r w:rsidRPr="10748A64" w:rsidR="530AC657">
        <w:rPr>
          <w:b w:val="1"/>
          <w:bCs w:val="1"/>
        </w:rPr>
        <w:t>Diagrama de clases deta</w:t>
      </w:r>
      <w:r w:rsidRPr="10748A64" w:rsidR="53021776">
        <w:rPr>
          <w:b w:val="1"/>
          <w:bCs w:val="1"/>
        </w:rPr>
        <w:t>llado</w:t>
      </w:r>
      <w:r w:rsidR="53021776">
        <w:drawing>
          <wp:inline wp14:editId="25DD4C91" wp14:anchorId="4A2242D3">
            <wp:extent cx="4441307" cy="2534723"/>
            <wp:effectExtent l="0" t="0" r="0" b="0"/>
            <wp:docPr id="9462562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6256209" name=""/>
                    <pic:cNvPicPr/>
                  </pic:nvPicPr>
                  <pic:blipFill>
                    <a:blip xmlns:r="http://schemas.openxmlformats.org/officeDocument/2006/relationships" r:embed="rId762101546">
                      <a:extLst>
                        <a:ext uri="{28A0092B-C50C-407E-A947-70E740481C1C}">
                          <a14:useLocalDpi xmlns:a14="http://schemas.microsoft.com/office/drawing/2010/main"/>
                        </a:ext>
                      </a:extLst>
                    </a:blip>
                    <a:stretch>
                      <a:fillRect/>
                    </a:stretch>
                  </pic:blipFill>
                  <pic:spPr>
                    <a:xfrm rot="0">
                      <a:off x="0" y="0"/>
                      <a:ext cx="4441307" cy="2534723"/>
                    </a:xfrm>
                    <a:prstGeom prst="rect">
                      <a:avLst/>
                    </a:prstGeom>
                  </pic:spPr>
                </pic:pic>
              </a:graphicData>
            </a:graphic>
          </wp:inline>
        </w:drawing>
      </w:r>
    </w:p>
    <w:p w:rsidR="00680FD5" w:rsidP="10748A64" w:rsidRDefault="00680FD5" w14:paraId="5664B7B1" w14:textId="6D848681">
      <w:pPr>
        <w:rPr>
          <w:rFonts w:ascii="Times New Roman" w:hAnsi="Times New Roman" w:eastAsia="Times New Roman" w:cs="Times New Roman"/>
          <w:b w:val="1"/>
          <w:bCs w:val="1"/>
        </w:rPr>
      </w:pPr>
      <w:r w:rsidRPr="10748A64" w:rsidR="4A88555E">
        <w:rPr>
          <w:rFonts w:ascii="Times New Roman" w:hAnsi="Times New Roman" w:eastAsia="Times New Roman" w:cs="Times New Roman"/>
          <w:b w:val="1"/>
          <w:bCs w:val="1"/>
        </w:rPr>
        <w:t>3. Decisiones de diseño</w:t>
      </w:r>
    </w:p>
    <w:p w:rsidR="00680FD5" w:rsidP="10748A64" w:rsidRDefault="00680FD5" w14:paraId="09E657D8" w14:textId="4CD1B9DB">
      <w:pPr>
        <w:rPr>
          <w:rFonts w:ascii="Times New Roman" w:hAnsi="Times New Roman" w:eastAsia="Times New Roman" w:cs="Times New Roman"/>
          <w:b w:val="0"/>
          <w:bCs w:val="0"/>
        </w:rPr>
      </w:pPr>
      <w:r w:rsidRPr="10748A64" w:rsidR="4A88555E">
        <w:rPr>
          <w:rFonts w:ascii="Times New Roman" w:hAnsi="Times New Roman" w:eastAsia="Times New Roman" w:cs="Times New Roman"/>
          <w:b w:val="0"/>
          <w:bCs w:val="0"/>
        </w:rPr>
        <w:t>Se realizo el diagrama con el objetivo de modelar de manera precisa el funcionamiento de un Board Game Café, teniendo en cuenta los requerimientos funcionales y restricciones descritas en el enunciado del proyecto . Este diseño busca representar tanto la lógica del negocio relacionada con el préstamo de juegos como la operación de la cafetería y la gestión administrativa.</w:t>
      </w:r>
    </w:p>
    <w:p w:rsidR="00680FD5" w:rsidP="10748A64" w:rsidRDefault="00680FD5" w14:paraId="78EF8C6C" w14:textId="5600036B">
      <w:pPr>
        <w:pStyle w:val="Normal"/>
        <w:rPr>
          <w:rFonts w:ascii="Times New Roman" w:hAnsi="Times New Roman" w:eastAsia="Times New Roman" w:cs="Times New Roman"/>
          <w:b w:val="0"/>
          <w:bCs w:val="0"/>
        </w:rPr>
      </w:pPr>
      <w:r w:rsidRPr="10748A64" w:rsidR="4A88555E">
        <w:rPr>
          <w:rFonts w:ascii="Times New Roman" w:hAnsi="Times New Roman" w:eastAsia="Times New Roman" w:cs="Times New Roman"/>
          <w:b w:val="0"/>
          <w:bCs w:val="0"/>
        </w:rPr>
        <w:t xml:space="preserve"> 3.1 Clase café</w:t>
      </w:r>
    </w:p>
    <w:p w:rsidR="00680FD5" w:rsidP="10748A64" w:rsidRDefault="00680FD5" w14:paraId="2DA390A0" w14:textId="4B85C097">
      <w:pPr>
        <w:pStyle w:val="Normal"/>
        <w:rPr>
          <w:rFonts w:ascii="Times New Roman" w:hAnsi="Times New Roman" w:eastAsia="Times New Roman" w:cs="Times New Roman"/>
          <w:b w:val="0"/>
          <w:bCs w:val="0"/>
        </w:rPr>
      </w:pPr>
      <w:r w:rsidRPr="10748A64" w:rsidR="4A88555E">
        <w:rPr>
          <w:rFonts w:ascii="Times New Roman" w:hAnsi="Times New Roman" w:eastAsia="Times New Roman" w:cs="Times New Roman"/>
          <w:b w:val="0"/>
          <w:bCs w:val="0"/>
        </w:rPr>
        <w:t>En primer lugar, se definió la clase Cafe como eje central del sistema, ya que, según el contexto del problema, todas las operaciones relevantes (gestión de usuarios, préstamos, ventas e inventarios) se realizan dentro del establecimiento. Esta decisión permite centralizar la coordinación de las funcionalidades principales, reduciendo el acoplamiento entre clases y facilitando el control del estado global del sistema.</w:t>
      </w:r>
    </w:p>
    <w:p w:rsidR="00680FD5" w:rsidP="10748A64" w:rsidRDefault="00680FD5" w14:paraId="31E74CEA" w14:textId="2A028275">
      <w:pPr>
        <w:pStyle w:val="Normal"/>
        <w:rPr>
          <w:rFonts w:ascii="Times New Roman" w:hAnsi="Times New Roman" w:eastAsia="Times New Roman" w:cs="Times New Roman"/>
          <w:b w:val="0"/>
          <w:bCs w:val="0"/>
        </w:rPr>
      </w:pPr>
      <w:r w:rsidRPr="10748A64" w:rsidR="4A88555E">
        <w:rPr>
          <w:rFonts w:ascii="Times New Roman" w:hAnsi="Times New Roman" w:eastAsia="Times New Roman" w:cs="Times New Roman"/>
          <w:b w:val="0"/>
          <w:bCs w:val="0"/>
        </w:rPr>
        <w:t xml:space="preserve"> 3.2 Clase usuario</w:t>
      </w:r>
    </w:p>
    <w:p w:rsidR="00680FD5" w:rsidP="10748A64" w:rsidRDefault="00680FD5" w14:paraId="6912BF00" w14:textId="6BF60EFA">
      <w:pPr>
        <w:pStyle w:val="Normal"/>
        <w:rPr>
          <w:rFonts w:ascii="Times New Roman" w:hAnsi="Times New Roman" w:eastAsia="Times New Roman" w:cs="Times New Roman"/>
          <w:b w:val="0"/>
          <w:bCs w:val="0"/>
        </w:rPr>
      </w:pPr>
      <w:r w:rsidRPr="10748A64" w:rsidR="4A88555E">
        <w:rPr>
          <w:rFonts w:ascii="Times New Roman" w:hAnsi="Times New Roman" w:eastAsia="Times New Roman" w:cs="Times New Roman"/>
          <w:b w:val="0"/>
          <w:bCs w:val="0"/>
        </w:rPr>
        <w:t>Se estableció una jerarquía de herencia a partir de la clase Usuario, de la cual se derivan Cliente, Empleado y Administrador. Esta decisión responde a la necesidad de compartir atributos comunes como credenciales de acceso (login y password), tal como lo exige el sistema. A su vez, Empleado se especializa en Mesero y Cocinero, reflejando la restricción del dominio donde estos roles no son intercambiables y tienen responsabilidades diferentes, como la enseñanza de juegos en el caso de los meseros o la preparación de alimentos en el caso de los cocineros.</w:t>
      </w:r>
    </w:p>
    <w:p w:rsidR="00680FD5" w:rsidP="10748A64" w:rsidRDefault="00680FD5" w14:paraId="6435506F" w14:textId="56846891">
      <w:pPr>
        <w:pStyle w:val="Normal"/>
        <w:rPr>
          <w:rFonts w:ascii="Times New Roman" w:hAnsi="Times New Roman" w:eastAsia="Times New Roman" w:cs="Times New Roman"/>
          <w:b w:val="0"/>
          <w:bCs w:val="0"/>
        </w:rPr>
      </w:pPr>
      <w:r w:rsidRPr="10748A64" w:rsidR="4A88555E">
        <w:rPr>
          <w:rFonts w:ascii="Times New Roman" w:hAnsi="Times New Roman" w:eastAsia="Times New Roman" w:cs="Times New Roman"/>
          <w:b w:val="0"/>
          <w:bCs w:val="0"/>
        </w:rPr>
        <w:t xml:space="preserve"> 3.3 Clase Juego</w:t>
      </w:r>
    </w:p>
    <w:p w:rsidR="00680FD5" w:rsidP="10748A64" w:rsidRDefault="00680FD5" w14:paraId="0B8C4632" w14:textId="4E428EC5">
      <w:pPr>
        <w:pStyle w:val="Normal"/>
        <w:rPr>
          <w:rFonts w:ascii="Times New Roman" w:hAnsi="Times New Roman" w:eastAsia="Times New Roman" w:cs="Times New Roman"/>
          <w:b w:val="0"/>
          <w:bCs w:val="0"/>
        </w:rPr>
      </w:pPr>
      <w:r w:rsidRPr="10748A64" w:rsidR="4A88555E">
        <w:rPr>
          <w:rFonts w:ascii="Times New Roman" w:hAnsi="Times New Roman" w:eastAsia="Times New Roman" w:cs="Times New Roman"/>
          <w:b w:val="0"/>
          <w:bCs w:val="0"/>
        </w:rPr>
        <w:t>En cuanto a la gestión de juegos, se definieron las clases Juego e InventarioJuegos, separando la información del juego de su disponibilidad. Esto responde directamente a la necesidad de manejar múltiples copias de un mismo juego y controlar su estado, tal como se especifica en el problema. Además, la clase Prestamo modela la relación entre los juegos y su uso por parte de los clientes, incorporando atributos como fechas y estado, lo cual permite llevar el historial requerido por el administrador.</w:t>
      </w:r>
    </w:p>
    <w:p w:rsidR="00680FD5" w:rsidP="10748A64" w:rsidRDefault="00680FD5" w14:paraId="01901B6F" w14:textId="565A81CF">
      <w:pPr>
        <w:pStyle w:val="Normal"/>
        <w:rPr>
          <w:rFonts w:ascii="Times New Roman" w:hAnsi="Times New Roman" w:eastAsia="Times New Roman" w:cs="Times New Roman"/>
          <w:b w:val="0"/>
          <w:bCs w:val="0"/>
        </w:rPr>
      </w:pPr>
      <w:r w:rsidRPr="10748A64" w:rsidR="4A88555E">
        <w:rPr>
          <w:rFonts w:ascii="Times New Roman" w:hAnsi="Times New Roman" w:eastAsia="Times New Roman" w:cs="Times New Roman"/>
          <w:b w:val="0"/>
          <w:bCs w:val="0"/>
        </w:rPr>
        <w:t xml:space="preserve"> </w:t>
      </w:r>
      <w:r w:rsidRPr="10748A64" w:rsidR="4A88555E">
        <w:rPr>
          <w:rFonts w:ascii="Times New Roman" w:hAnsi="Times New Roman" w:eastAsia="Times New Roman" w:cs="Times New Roman"/>
          <w:b w:val="0"/>
          <w:bCs w:val="0"/>
        </w:rPr>
        <w:t>3.4 Clase mesa</w:t>
      </w:r>
    </w:p>
    <w:p w:rsidR="00680FD5" w:rsidP="10748A64" w:rsidRDefault="00680FD5" w14:paraId="0A700645" w14:textId="02AEB5CE">
      <w:pPr>
        <w:pStyle w:val="Normal"/>
        <w:rPr>
          <w:rFonts w:ascii="Times New Roman" w:hAnsi="Times New Roman" w:eastAsia="Times New Roman" w:cs="Times New Roman"/>
          <w:b w:val="0"/>
          <w:bCs w:val="0"/>
        </w:rPr>
      </w:pPr>
      <w:r w:rsidRPr="10748A64" w:rsidR="4A88555E">
        <w:rPr>
          <w:rFonts w:ascii="Times New Roman" w:hAnsi="Times New Roman" w:eastAsia="Times New Roman" w:cs="Times New Roman"/>
          <w:b w:val="0"/>
          <w:bCs w:val="0"/>
        </w:rPr>
        <w:t>La inclusión de la clase Mesa está justificada por la regla de negocio que establece que los préstamos de juegos dependen del contexto de una mesa y de las características de los clientes (número de personas, presencia de menores, etc.). Esto permite validar correctamente restricciones como el número de jugadores y la edad mínima requerida por cada juego.</w:t>
      </w:r>
    </w:p>
    <w:p w:rsidR="00680FD5" w:rsidP="10748A64" w:rsidRDefault="00680FD5" w14:paraId="352FD459" w14:textId="3E00A669">
      <w:pPr>
        <w:pStyle w:val="Normal"/>
        <w:rPr>
          <w:rFonts w:ascii="Times New Roman" w:hAnsi="Times New Roman" w:eastAsia="Times New Roman" w:cs="Times New Roman"/>
          <w:b w:val="0"/>
          <w:bCs w:val="0"/>
        </w:rPr>
      </w:pPr>
      <w:r w:rsidRPr="10748A64" w:rsidR="4A88555E">
        <w:rPr>
          <w:rFonts w:ascii="Times New Roman" w:hAnsi="Times New Roman" w:eastAsia="Times New Roman" w:cs="Times New Roman"/>
          <w:b w:val="0"/>
          <w:bCs w:val="0"/>
        </w:rPr>
        <w:t xml:space="preserve"> 3.5 Clase </w:t>
      </w:r>
      <w:r w:rsidRPr="10748A64" w:rsidR="4A88555E">
        <w:rPr>
          <w:rFonts w:ascii="Times New Roman" w:hAnsi="Times New Roman" w:eastAsia="Times New Roman" w:cs="Times New Roman"/>
          <w:b w:val="0"/>
          <w:bCs w:val="0"/>
        </w:rPr>
        <w:t>InventarioCafeteria</w:t>
      </w:r>
    </w:p>
    <w:p w:rsidR="00680FD5" w:rsidP="10748A64" w:rsidRDefault="00680FD5" w14:paraId="7889B5A4" w14:textId="57FA70A7">
      <w:pPr>
        <w:pStyle w:val="Normal"/>
        <w:rPr>
          <w:rFonts w:ascii="Times New Roman" w:hAnsi="Times New Roman" w:eastAsia="Times New Roman" w:cs="Times New Roman"/>
          <w:b w:val="0"/>
          <w:bCs w:val="0"/>
        </w:rPr>
      </w:pPr>
      <w:r w:rsidRPr="10748A64" w:rsidR="4A88555E">
        <w:rPr>
          <w:rFonts w:ascii="Times New Roman" w:hAnsi="Times New Roman" w:eastAsia="Times New Roman" w:cs="Times New Roman"/>
          <w:b w:val="0"/>
          <w:bCs w:val="0"/>
        </w:rPr>
        <w:t>Por otro lado, se separó el inventario de productos de cafetería mediante la clase InventarioCafeteria, independiente del inventario de juegos. Esta decisión responde a un requerimiento explícito del sistema, donde los juegos para préstamo y los productos para la venta (incluyendo juegos nuevos) deben manejarse de forma independiente.</w:t>
      </w:r>
    </w:p>
    <w:p w:rsidR="00680FD5" w:rsidP="10748A64" w:rsidRDefault="00680FD5" w14:paraId="05ED9961" w14:textId="68F94333">
      <w:pPr>
        <w:pStyle w:val="Normal"/>
        <w:rPr>
          <w:rFonts w:ascii="Times New Roman" w:hAnsi="Times New Roman" w:eastAsia="Times New Roman" w:cs="Times New Roman"/>
          <w:b w:val="0"/>
          <w:bCs w:val="0"/>
        </w:rPr>
      </w:pPr>
      <w:r w:rsidRPr="10748A64" w:rsidR="4A88555E">
        <w:rPr>
          <w:rFonts w:ascii="Times New Roman" w:hAnsi="Times New Roman" w:eastAsia="Times New Roman" w:cs="Times New Roman"/>
          <w:b w:val="0"/>
          <w:bCs w:val="0"/>
        </w:rPr>
        <w:t xml:space="preserve"> 3.6 Clase venta</w:t>
      </w:r>
    </w:p>
    <w:p w:rsidR="00680FD5" w:rsidP="10748A64" w:rsidRDefault="00680FD5" w14:paraId="2D56AF57" w14:textId="58F768BF">
      <w:pPr>
        <w:pStyle w:val="Normal"/>
        <w:rPr>
          <w:rFonts w:ascii="Times New Roman" w:hAnsi="Times New Roman" w:eastAsia="Times New Roman" w:cs="Times New Roman"/>
          <w:b w:val="0"/>
          <w:bCs w:val="0"/>
        </w:rPr>
      </w:pPr>
      <w:r w:rsidRPr="10748A64" w:rsidR="4A88555E">
        <w:rPr>
          <w:rFonts w:ascii="Times New Roman" w:hAnsi="Times New Roman" w:eastAsia="Times New Roman" w:cs="Times New Roman"/>
          <w:b w:val="0"/>
          <w:bCs w:val="0"/>
        </w:rPr>
        <w:t>El sistema de ventas se modeló mediante las clases Venta y DetalleVenta, permitiendo que una venta contenga múltiples productos. Esta estructura facilita el cálculo de impuestos (IVA e impuesto al consumo), propinas y el registro detallado de cada transacción, lo cual es fundamental para la contabilidad del negocio y el seguimiento requerido por el administrador.</w:t>
      </w:r>
    </w:p>
    <w:p w:rsidR="00680FD5" w:rsidP="10748A64" w:rsidRDefault="00680FD5" w14:paraId="4EB6371B" w14:textId="24DEA30A">
      <w:pPr>
        <w:pStyle w:val="Normal"/>
        <w:rPr>
          <w:rFonts w:ascii="Times New Roman" w:hAnsi="Times New Roman" w:eastAsia="Times New Roman" w:cs="Times New Roman"/>
          <w:b w:val="0"/>
          <w:bCs w:val="0"/>
        </w:rPr>
      </w:pPr>
      <w:r w:rsidRPr="10748A64" w:rsidR="4A88555E">
        <w:rPr>
          <w:rFonts w:ascii="Times New Roman" w:hAnsi="Times New Roman" w:eastAsia="Times New Roman" w:cs="Times New Roman"/>
          <w:b w:val="0"/>
          <w:bCs w:val="0"/>
        </w:rPr>
        <w:t xml:space="preserve"> 3.7 Clase </w:t>
      </w:r>
      <w:r w:rsidRPr="10748A64" w:rsidR="4A88555E">
        <w:rPr>
          <w:rFonts w:ascii="Times New Roman" w:hAnsi="Times New Roman" w:eastAsia="Times New Roman" w:cs="Times New Roman"/>
          <w:b w:val="0"/>
          <w:bCs w:val="0"/>
        </w:rPr>
        <w:t>SolicitudCambioTurno</w:t>
      </w:r>
      <w:r w:rsidRPr="10748A64" w:rsidR="4A88555E">
        <w:rPr>
          <w:rFonts w:ascii="Times New Roman" w:hAnsi="Times New Roman" w:eastAsia="Times New Roman" w:cs="Times New Roman"/>
          <w:b w:val="0"/>
          <w:bCs w:val="0"/>
        </w:rPr>
        <w:t xml:space="preserve"> </w:t>
      </w:r>
    </w:p>
    <w:p w:rsidR="00680FD5" w:rsidP="10748A64" w:rsidRDefault="00680FD5" w14:paraId="1CC67DBF" w14:textId="20264DB5">
      <w:pPr>
        <w:pStyle w:val="Normal"/>
        <w:rPr>
          <w:rFonts w:ascii="Times New Roman" w:hAnsi="Times New Roman" w:eastAsia="Times New Roman" w:cs="Times New Roman"/>
          <w:b w:val="0"/>
          <w:bCs w:val="0"/>
        </w:rPr>
      </w:pPr>
      <w:r w:rsidRPr="10748A64" w:rsidR="4A88555E">
        <w:rPr>
          <w:rFonts w:ascii="Times New Roman" w:hAnsi="Times New Roman" w:eastAsia="Times New Roman" w:cs="Times New Roman"/>
          <w:b w:val="0"/>
          <w:bCs w:val="0"/>
        </w:rPr>
        <w:t>Finalmente, la clase SolicitudCambioTurno fue modelada como una entidad independiente para representar el proceso de solicitud y aprobación de cambios de turno. Esta decisión permite mantener un registro de dichas solicitudes y garantiza que el administrador tenga control sobre su aprobación, cumpliendo con las restricciones operativas del café.</w:t>
      </w:r>
    </w:p>
    <w:p w:rsidR="00680FD5" w:rsidP="45749F5E" w:rsidRDefault="00680FD5" w14:paraId="33591DBB" w14:textId="15B3C43A">
      <w:pPr/>
    </w:p>
    <w:p w:rsidR="00680FD5" w:rsidP="45749F5E" w:rsidRDefault="4AD72F3D" w14:paraId="2708B766" w14:textId="2053F722">
      <w:pPr>
        <w:rPr>
          <w:b/>
          <w:bCs/>
        </w:rPr>
      </w:pPr>
      <w:r w:rsidRPr="10748A64" w:rsidR="4AD72F3D">
        <w:rPr>
          <w:b w:val="1"/>
          <w:bCs w:val="1"/>
        </w:rPr>
        <w:t>4.</w:t>
      </w:r>
      <w:r w:rsidRPr="10748A64" w:rsidR="33A8B6DC">
        <w:rPr>
          <w:b w:val="1"/>
          <w:bCs w:val="1"/>
        </w:rPr>
        <w:t xml:space="preserve"> D</w:t>
      </w:r>
      <w:r w:rsidRPr="10748A64" w:rsidR="52019B63">
        <w:rPr>
          <w:b w:val="1"/>
          <w:bCs w:val="1"/>
        </w:rPr>
        <w:t>iagrama de clases de alto nivel</w:t>
      </w:r>
    </w:p>
    <w:p w:rsidR="159A7E5D" w:rsidP="10748A64" w:rsidRDefault="159A7E5D" w14:paraId="118525D9" w14:textId="0E83F8CB">
      <w:pPr>
        <w:pStyle w:val="Normal"/>
      </w:pPr>
      <w:r w:rsidR="159A7E5D">
        <w:drawing>
          <wp:inline wp14:editId="0F55C3BC" wp14:anchorId="7463F380">
            <wp:extent cx="4243814" cy="2090539"/>
            <wp:effectExtent l="0" t="0" r="0" b="0"/>
            <wp:docPr id="1707480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748009" name="Picture 170748009"/>
                    <pic:cNvPicPr/>
                  </pic:nvPicPr>
                  <pic:blipFill>
                    <a:blip xmlns:r="http://schemas.openxmlformats.org/officeDocument/2006/relationships" r:embed="rId487269176">
                      <a:extLst>
                        <a:ext uri="{28A0092B-C50C-407E-A947-70E740481C1C}">
                          <a14:useLocalDpi xmlns:a14="http://schemas.microsoft.com/office/drawing/2010/main"/>
                        </a:ext>
                      </a:extLst>
                    </a:blip>
                    <a:srcRect l="0" t="0" r="2807" b="0"/>
                    <a:stretch>
                      <a:fillRect/>
                    </a:stretch>
                  </pic:blipFill>
                  <pic:spPr>
                    <a:xfrm rot="0">
                      <a:off x="0" y="0"/>
                      <a:ext cx="4243814" cy="2090539"/>
                    </a:xfrm>
                    <a:prstGeom prst="rect">
                      <a:avLst/>
                    </a:prstGeom>
                  </pic:spPr>
                </pic:pic>
              </a:graphicData>
            </a:graphic>
          </wp:inline>
        </w:drawing>
      </w:r>
      <w:r w:rsidR="5AABBD8C">
        <w:rPr/>
        <w:t xml:space="preserve"> </w:t>
      </w:r>
    </w:p>
    <w:p w:rsidR="5AABBD8C" w:rsidP="10748A64" w:rsidRDefault="5AABBD8C" w14:paraId="015B0A70" w14:textId="611A34D1">
      <w:pPr>
        <w:pStyle w:val="Normal"/>
      </w:pPr>
      <w:r w:rsidR="5AABBD8C">
        <w:rPr/>
        <w:t>Se decidió ubicar la clase Cafe como núcleo del sistema, ya que centraliza la gestión de usuarios, inventarios, préstamos, ventas y solicitudes, reduciendo el acoplamiento entre clases. La jerarquía de Usuario permite reutilizar atributos comunes como credenciales, diferenciando comportamientos específicos en Cliente, Empleado y Administrador.</w:t>
      </w:r>
    </w:p>
    <w:p w:rsidR="5AABBD8C" w:rsidP="10748A64" w:rsidRDefault="5AABBD8C" w14:paraId="10844043" w14:textId="13AC7428">
      <w:pPr>
        <w:pStyle w:val="Normal"/>
      </w:pPr>
      <w:r w:rsidR="5AABBD8C">
        <w:rPr/>
        <w:t xml:space="preserve"> </w:t>
      </w:r>
      <w:r w:rsidR="5AABBD8C">
        <w:rPr/>
        <w:t xml:space="preserve">La separación entre </w:t>
      </w:r>
      <w:r w:rsidR="5AABBD8C">
        <w:rPr/>
        <w:t>InventarioJuegos</w:t>
      </w:r>
      <w:r w:rsidR="5AABBD8C">
        <w:rPr/>
        <w:t xml:space="preserve"> e </w:t>
      </w:r>
      <w:r w:rsidR="5AABBD8C">
        <w:rPr/>
        <w:t>InventarioCafeteria</w:t>
      </w:r>
      <w:r w:rsidR="5AABBD8C">
        <w:rPr/>
        <w:t xml:space="preserve"> responde a un requerimiento explícito del dominio, evitando mezclar lógicas de préstamo y venta. Asimismo, el uso de </w:t>
      </w:r>
      <w:r w:rsidR="5AABBD8C">
        <w:rPr/>
        <w:t>DetalleVenta</w:t>
      </w:r>
      <w:r w:rsidR="5AABBD8C">
        <w:rPr/>
        <w:t xml:space="preserve"> desacopla los productos de la venta, permitiendo múltiples ítems por transacción.</w:t>
      </w:r>
    </w:p>
    <w:p w:rsidR="5AABBD8C" w:rsidP="10748A64" w:rsidRDefault="5AABBD8C" w14:paraId="3AE68B06" w14:textId="0B579730">
      <w:pPr>
        <w:pStyle w:val="Normal"/>
      </w:pPr>
      <w:r w:rsidR="5AABBD8C">
        <w:rPr/>
        <w:t xml:space="preserve">Finalmente, la inclusión de </w:t>
      </w:r>
      <w:r w:rsidR="5AABBD8C">
        <w:rPr/>
        <w:t>SolicitudCambioTurno</w:t>
      </w:r>
      <w:r w:rsidR="5AABBD8C">
        <w:rPr/>
        <w:t xml:space="preserve"> como entidad independiente permite modelar correctamente el flujo de aprobación de cambios, manteniendo trazabilidad y control administrativo.</w:t>
      </w:r>
    </w:p>
    <w:p w:rsidR="5497C715" w:rsidP="10748A64" w:rsidRDefault="5497C715" w14:paraId="28C5ED79" w14:textId="69ED9014">
      <w:pPr>
        <w:pStyle w:val="Normal"/>
        <w:rPr>
          <w:b w:val="1"/>
          <w:bCs w:val="1"/>
        </w:rPr>
      </w:pPr>
      <w:r w:rsidRPr="10748A64" w:rsidR="5497C715">
        <w:rPr>
          <w:b w:val="1"/>
          <w:bCs w:val="1"/>
        </w:rPr>
        <w:t>5</w:t>
      </w:r>
      <w:r w:rsidRPr="10748A64" w:rsidR="3B6C4989">
        <w:rPr>
          <w:b w:val="1"/>
          <w:bCs w:val="1"/>
        </w:rPr>
        <w:t xml:space="preserve"> </w:t>
      </w:r>
      <w:r w:rsidRPr="10748A64" w:rsidR="3C52E46C">
        <w:rPr>
          <w:b w:val="1"/>
          <w:bCs w:val="1"/>
        </w:rPr>
        <w:t>Diagramas</w:t>
      </w:r>
      <w:r w:rsidRPr="10748A64" w:rsidR="3C52E46C">
        <w:rPr>
          <w:b w:val="1"/>
          <w:bCs w:val="1"/>
        </w:rPr>
        <w:t xml:space="preserve"> de secuenci</w:t>
      </w:r>
      <w:r w:rsidRPr="10748A64" w:rsidR="28DB4F0D">
        <w:rPr>
          <w:b w:val="1"/>
          <w:bCs w:val="1"/>
        </w:rPr>
        <w:t>a</w:t>
      </w:r>
    </w:p>
    <w:p w:rsidR="25EC1C12" w:rsidP="10748A64" w:rsidRDefault="25EC1C12" w14:paraId="384C5A1B" w14:textId="3C125337">
      <w:pPr>
        <w:pStyle w:val="Normal"/>
        <w:rPr>
          <w:b w:val="1"/>
          <w:bCs w:val="1"/>
        </w:rPr>
      </w:pPr>
      <w:r w:rsidRPr="10748A64" w:rsidR="25EC1C12">
        <w:rPr>
          <w:b w:val="1"/>
          <w:bCs w:val="1"/>
        </w:rPr>
        <w:t xml:space="preserve">5.1 </w:t>
      </w:r>
      <w:r w:rsidRPr="10748A64" w:rsidR="25EC1C12">
        <w:rPr>
          <w:b w:val="1"/>
          <w:bCs w:val="1"/>
        </w:rPr>
        <w:t>Prestamo</w:t>
      </w:r>
      <w:r w:rsidRPr="10748A64" w:rsidR="25EC1C12">
        <w:rPr>
          <w:b w:val="1"/>
          <w:bCs w:val="1"/>
        </w:rPr>
        <w:t xml:space="preserve"> de juego</w:t>
      </w:r>
      <w:r w:rsidRPr="10748A64" w:rsidR="25EC1C12">
        <w:rPr>
          <w:b w:val="1"/>
          <w:bCs w:val="1"/>
        </w:rPr>
        <w:t xml:space="preserve"> </w:t>
      </w:r>
    </w:p>
    <w:p w:rsidR="0A689376" w:rsidP="10748A64" w:rsidRDefault="0A689376" w14:paraId="466C9FE2" w14:textId="260F57A7">
      <w:pPr>
        <w:pStyle w:val="Normal"/>
      </w:pPr>
      <w:r w:rsidR="0A689376">
        <w:drawing>
          <wp:inline wp14:editId="03AC2CA4" wp14:anchorId="239185CC">
            <wp:extent cx="4153123" cy="2404803"/>
            <wp:effectExtent l="0" t="0" r="0" b="0"/>
            <wp:docPr id="15243404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4340430" name="Picture 1524340430"/>
                    <pic:cNvPicPr/>
                  </pic:nvPicPr>
                  <pic:blipFill>
                    <a:blip xmlns:r="http://schemas.openxmlformats.org/officeDocument/2006/relationships" r:embed="rId1422580020">
                      <a:extLst>
                        <a:ext uri="{28A0092B-C50C-407E-A947-70E740481C1C}">
                          <a14:useLocalDpi xmlns:a14="http://schemas.microsoft.com/office/drawing/2010/main"/>
                        </a:ext>
                      </a:extLst>
                    </a:blip>
                    <a:stretch>
                      <a:fillRect/>
                    </a:stretch>
                  </pic:blipFill>
                  <pic:spPr>
                    <a:xfrm rot="0">
                      <a:off x="0" y="0"/>
                      <a:ext cx="4153123" cy="2404803"/>
                    </a:xfrm>
                    <a:prstGeom prst="rect">
                      <a:avLst/>
                    </a:prstGeom>
                  </pic:spPr>
                </pic:pic>
              </a:graphicData>
            </a:graphic>
          </wp:inline>
        </w:drawing>
      </w:r>
    </w:p>
    <w:p w:rsidR="0A689376" w:rsidP="10748A64" w:rsidRDefault="0A689376" w14:paraId="67E52966" w14:textId="0E16BDFF">
      <w:pPr>
        <w:pStyle w:val="Normal"/>
        <w:rPr>
          <w:b w:val="0"/>
          <w:bCs w:val="0"/>
        </w:rPr>
      </w:pPr>
      <w:r w:rsidR="0A689376">
        <w:rPr>
          <w:b w:val="0"/>
          <w:bCs w:val="0"/>
        </w:rPr>
        <w:t>Este diagrama representa una de las funcionalidades más críticas del sistema, ya que involucra múltiples reglas de negocio: disponibilidad de inventario, validación de capacidad de la mesa y restricciones de edad o número de jugadores.</w:t>
      </w:r>
    </w:p>
    <w:p w:rsidR="0A689376" w:rsidP="10748A64" w:rsidRDefault="0A689376" w14:paraId="3C91D08E" w14:textId="258842FE">
      <w:pPr>
        <w:pStyle w:val="Normal"/>
        <w:rPr>
          <w:b w:val="0"/>
          <w:bCs w:val="0"/>
        </w:rPr>
      </w:pPr>
      <w:r w:rsidR="0A689376">
        <w:rPr>
          <w:b w:val="0"/>
          <w:bCs w:val="0"/>
        </w:rPr>
        <w:t xml:space="preserve"> </w:t>
      </w:r>
      <w:r w:rsidR="0A689376">
        <w:rPr>
          <w:b w:val="0"/>
          <w:bCs w:val="0"/>
        </w:rPr>
        <w:t xml:space="preserve">Se decidió distribuir las validaciones entre varias clases (Mesa, Juego, </w:t>
      </w:r>
      <w:r w:rsidR="0A689376">
        <w:rPr>
          <w:b w:val="0"/>
          <w:bCs w:val="0"/>
        </w:rPr>
        <w:t>InventarioJuegos</w:t>
      </w:r>
      <w:r w:rsidR="0A689376">
        <w:rPr>
          <w:b w:val="0"/>
          <w:bCs w:val="0"/>
        </w:rPr>
        <w:t xml:space="preserve">) en lugar de centralizarlas en </w:t>
      </w:r>
      <w:r w:rsidR="0A689376">
        <w:rPr>
          <w:b w:val="0"/>
          <w:bCs w:val="0"/>
        </w:rPr>
        <w:t>Cafe</w:t>
      </w:r>
      <w:r w:rsidR="0A689376">
        <w:rPr>
          <w:b w:val="0"/>
          <w:bCs w:val="0"/>
        </w:rPr>
        <w:t>, siguiendo principios de responsabilidad única. Además, se modela explícitamente el caso de juegos difíciles, donde puede requerirse la intervención de un Mesero, reflejando una condición especial del dominio.</w:t>
      </w:r>
    </w:p>
    <w:p w:rsidR="25EC1C12" w:rsidP="10748A64" w:rsidRDefault="25EC1C12" w14:paraId="5276B773" w14:textId="52EF2CEC">
      <w:pPr>
        <w:pStyle w:val="Normal"/>
        <w:rPr>
          <w:b w:val="1"/>
          <w:bCs w:val="1"/>
        </w:rPr>
      </w:pPr>
      <w:r w:rsidRPr="10748A64" w:rsidR="25EC1C12">
        <w:rPr>
          <w:b w:val="1"/>
          <w:bCs w:val="1"/>
        </w:rPr>
        <w:t xml:space="preserve">5.2 </w:t>
      </w:r>
      <w:r w:rsidRPr="10748A64" w:rsidR="0A4EEEB3">
        <w:rPr>
          <w:b w:val="1"/>
          <w:bCs w:val="1"/>
        </w:rPr>
        <w:t>Realizar venta</w:t>
      </w:r>
    </w:p>
    <w:p w:rsidR="3D5251AA" w:rsidP="10748A64" w:rsidRDefault="3D5251AA" w14:paraId="7073D59B" w14:textId="051FB7EB">
      <w:pPr>
        <w:pStyle w:val="Normal"/>
      </w:pPr>
      <w:r w:rsidR="3D5251AA">
        <w:drawing>
          <wp:inline wp14:editId="4DACE32E" wp14:anchorId="0B969F02">
            <wp:extent cx="4009606" cy="2633563"/>
            <wp:effectExtent l="0" t="0" r="0" b="0"/>
            <wp:docPr id="2467746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6774659" name="Picture 246774659"/>
                    <pic:cNvPicPr/>
                  </pic:nvPicPr>
                  <pic:blipFill>
                    <a:blip xmlns:r="http://schemas.openxmlformats.org/officeDocument/2006/relationships" r:embed="rId946530250">
                      <a:extLst>
                        <a:ext uri="{28A0092B-C50C-407E-A947-70E740481C1C}">
                          <a14:useLocalDpi xmlns:a14="http://schemas.microsoft.com/office/drawing/2010/main"/>
                        </a:ext>
                      </a:extLst>
                    </a:blip>
                    <a:stretch>
                      <a:fillRect/>
                    </a:stretch>
                  </pic:blipFill>
                  <pic:spPr>
                    <a:xfrm rot="0">
                      <a:off x="0" y="0"/>
                      <a:ext cx="4009606" cy="2633563"/>
                    </a:xfrm>
                    <a:prstGeom prst="rect">
                      <a:avLst/>
                    </a:prstGeom>
                  </pic:spPr>
                </pic:pic>
              </a:graphicData>
            </a:graphic>
          </wp:inline>
        </w:drawing>
      </w:r>
    </w:p>
    <w:p w:rsidR="3D5251AA" w:rsidP="10748A64" w:rsidRDefault="3D5251AA" w14:paraId="0108D9F9" w14:textId="2BD36DA6">
      <w:pPr>
        <w:pStyle w:val="Normal"/>
      </w:pPr>
      <w:r w:rsidR="3D5251AA">
        <w:rPr/>
        <w:t>La venta es crítica porque impacta directamente la contabilidad del negocio. Se modela el uso de DetalleVenta para permitir múltiples productos en una sola transacción, lo cual mejora la escalabilidad del sistema.</w:t>
      </w:r>
    </w:p>
    <w:p w:rsidR="3D5251AA" w:rsidP="10748A64" w:rsidRDefault="3D5251AA" w14:paraId="6486EED0" w14:textId="1B0E44ED">
      <w:pPr>
        <w:pStyle w:val="Normal"/>
      </w:pPr>
      <w:r w:rsidR="3D5251AA">
        <w:rPr/>
        <w:t xml:space="preserve"> </w:t>
      </w:r>
      <w:r w:rsidR="3D5251AA">
        <w:rPr/>
        <w:t>Los cálculos de impuestos y propina se encapsulan dentro de la clase Venta, evitando dispersar lógica financiera en otras clases. Esto facilita mantenimiento y futuras modificaciones (por ejemplo, cambios en tasas).</w:t>
      </w:r>
    </w:p>
    <w:p w:rsidR="16CA912F" w:rsidP="10748A64" w:rsidRDefault="16CA912F" w14:paraId="146554B4" w14:textId="39FD9B5F">
      <w:pPr>
        <w:pStyle w:val="Normal"/>
        <w:rPr>
          <w:b w:val="1"/>
          <w:bCs w:val="1"/>
        </w:rPr>
      </w:pPr>
      <w:r w:rsidRPr="10748A64" w:rsidR="16CA912F">
        <w:rPr>
          <w:b w:val="1"/>
          <w:bCs w:val="1"/>
        </w:rPr>
        <w:t>5.</w:t>
      </w:r>
      <w:r w:rsidRPr="10748A64" w:rsidR="28522D23">
        <w:rPr>
          <w:b w:val="1"/>
          <w:bCs w:val="1"/>
        </w:rPr>
        <w:t>3</w:t>
      </w:r>
      <w:r w:rsidRPr="10748A64" w:rsidR="16CA912F">
        <w:rPr>
          <w:b w:val="1"/>
          <w:bCs w:val="1"/>
        </w:rPr>
        <w:t xml:space="preserve"> Cambio de turno</w:t>
      </w:r>
    </w:p>
    <w:p w:rsidR="1C966019" w:rsidP="10748A64" w:rsidRDefault="1C966019" w14:paraId="2E0478E3" w14:textId="0D1BBEFD">
      <w:pPr>
        <w:pStyle w:val="Normal"/>
      </w:pPr>
      <w:r w:rsidR="1C966019">
        <w:drawing>
          <wp:inline wp14:editId="60AE96ED" wp14:anchorId="7B70383D">
            <wp:extent cx="3193963" cy="1928318"/>
            <wp:effectExtent l="0" t="0" r="0" b="0"/>
            <wp:docPr id="12201578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0157866" name="Picture 1220157866"/>
                    <pic:cNvPicPr/>
                  </pic:nvPicPr>
                  <pic:blipFill>
                    <a:blip xmlns:r="http://schemas.openxmlformats.org/officeDocument/2006/relationships" r:embed="rId1260013642">
                      <a:extLst>
                        <a:ext uri="{28A0092B-C50C-407E-A947-70E740481C1C}">
                          <a14:useLocalDpi xmlns:a14="http://schemas.microsoft.com/office/drawing/2010/main"/>
                        </a:ext>
                      </a:extLst>
                    </a:blip>
                    <a:stretch>
                      <a:fillRect/>
                    </a:stretch>
                  </pic:blipFill>
                  <pic:spPr>
                    <a:xfrm rot="0">
                      <a:off x="0" y="0"/>
                      <a:ext cx="3193963" cy="1928318"/>
                    </a:xfrm>
                    <a:prstGeom prst="rect">
                      <a:avLst/>
                    </a:prstGeom>
                  </pic:spPr>
                </pic:pic>
              </a:graphicData>
            </a:graphic>
          </wp:inline>
        </w:drawing>
      </w:r>
    </w:p>
    <w:p w:rsidR="1C966019" w:rsidP="10748A64" w:rsidRDefault="1C966019" w14:paraId="395F3AC1" w14:textId="277A35FD">
      <w:pPr>
        <w:pStyle w:val="Normal"/>
      </w:pPr>
      <w:r w:rsidR="1C966019">
        <w:rPr/>
        <w:t>Este flujo refleja una funcionalidad administrativa clave donde interviene control humano. Se decidió modelar SolicitudCambioTurno como una entidad independiente para permitir trazabilidad de solicitudes y evitar modificaciones directas sobre los turnos.</w:t>
      </w:r>
    </w:p>
    <w:p w:rsidR="1C966019" w:rsidP="10748A64" w:rsidRDefault="1C966019" w14:paraId="11AAED4F" w14:textId="313CE15F">
      <w:pPr>
        <w:pStyle w:val="Normal"/>
      </w:pPr>
      <w:r w:rsidR="1C966019">
        <w:rPr/>
        <w:t>El Administrador actúa como aprobador central, lo cual es coherente con las reglas del negocio que exigen validaciones como mantener un mínimo de empleados por rol.</w:t>
      </w:r>
    </w:p>
    <w:p w:rsidR="26F0C889" w:rsidP="10748A64" w:rsidRDefault="26F0C889" w14:paraId="461BC057" w14:textId="6FA20425">
      <w:pPr>
        <w:pStyle w:val="Normal"/>
        <w:rPr>
          <w:b w:val="1"/>
          <w:bCs w:val="1"/>
        </w:rPr>
      </w:pPr>
      <w:r w:rsidRPr="10748A64" w:rsidR="26F0C889">
        <w:rPr>
          <w:b w:val="1"/>
          <w:bCs w:val="1"/>
        </w:rPr>
        <w:t>6</w:t>
      </w:r>
      <w:r w:rsidRPr="10748A64" w:rsidR="2D398536">
        <w:rPr>
          <w:b w:val="1"/>
          <w:bCs w:val="1"/>
        </w:rPr>
        <w:t>.</w:t>
      </w:r>
      <w:r w:rsidRPr="10748A64" w:rsidR="26F0C889">
        <w:rPr>
          <w:b w:val="1"/>
          <w:bCs w:val="1"/>
        </w:rPr>
        <w:t xml:space="preserve"> </w:t>
      </w:r>
      <w:r w:rsidRPr="10748A64" w:rsidR="7F804474">
        <w:rPr>
          <w:b w:val="1"/>
          <w:bCs w:val="1"/>
        </w:rPr>
        <w:t>D</w:t>
      </w:r>
      <w:r w:rsidRPr="10748A64" w:rsidR="7F804474">
        <w:rPr>
          <w:b w:val="1"/>
          <w:bCs w:val="1"/>
        </w:rPr>
        <w:t>iagramas</w:t>
      </w:r>
      <w:r w:rsidRPr="10748A64" w:rsidR="26F0C889">
        <w:rPr>
          <w:b w:val="1"/>
          <w:bCs w:val="1"/>
        </w:rPr>
        <w:t xml:space="preserve"> de estados </w:t>
      </w:r>
    </w:p>
    <w:p w:rsidR="26F0C889" w:rsidP="10748A64" w:rsidRDefault="26F0C889" w14:paraId="62997228" w14:textId="3CE6DE77">
      <w:pPr>
        <w:pStyle w:val="Normal"/>
      </w:pPr>
      <w:r w:rsidR="26F0C889">
        <w:rPr/>
        <w:t xml:space="preserve"> </w:t>
      </w:r>
      <w:r w:rsidR="0C1C954E">
        <w:rPr/>
        <w:t xml:space="preserve">6.1) </w:t>
      </w:r>
      <w:r w:rsidR="56B52DC6">
        <w:rPr/>
        <w:t>P</w:t>
      </w:r>
      <w:r w:rsidR="56B52DC6">
        <w:rPr/>
        <w:t>réstamo</w:t>
      </w:r>
    </w:p>
    <w:p w:rsidR="26F0C889" w:rsidP="10748A64" w:rsidRDefault="26F0C889" w14:paraId="75F74732" w14:textId="59EA0C1B">
      <w:pPr>
        <w:pStyle w:val="Normal"/>
      </w:pPr>
      <w:r w:rsidR="26F0C889">
        <w:drawing>
          <wp:inline wp14:editId="26FDA991" wp14:anchorId="1AAB7D71">
            <wp:extent cx="2570967" cy="2720337"/>
            <wp:effectExtent l="0" t="0" r="0" b="0"/>
            <wp:docPr id="12736063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3606394" name="Picture 1273606394"/>
                    <pic:cNvPicPr/>
                  </pic:nvPicPr>
                  <pic:blipFill>
                    <a:blip xmlns:r="http://schemas.openxmlformats.org/officeDocument/2006/relationships" r:embed="rId1098989734">
                      <a:extLst>
                        <a:ext uri="{28A0092B-C50C-407E-A947-70E740481C1C}">
                          <a14:useLocalDpi xmlns:a14="http://schemas.microsoft.com/office/drawing/2010/main"/>
                        </a:ext>
                      </a:extLst>
                    </a:blip>
                    <a:stretch>
                      <a:fillRect/>
                    </a:stretch>
                  </pic:blipFill>
                  <pic:spPr>
                    <a:xfrm rot="0">
                      <a:off x="0" y="0"/>
                      <a:ext cx="2570967" cy="2720337"/>
                    </a:xfrm>
                    <a:prstGeom prst="rect">
                      <a:avLst/>
                    </a:prstGeom>
                  </pic:spPr>
                </pic:pic>
              </a:graphicData>
            </a:graphic>
          </wp:inline>
        </w:drawing>
      </w:r>
    </w:p>
    <w:p w:rsidR="26F0C889" w:rsidP="10748A64" w:rsidRDefault="26F0C889" w14:paraId="69B1A666" w14:textId="2724BE65">
      <w:pPr>
        <w:pStyle w:val="Normal"/>
      </w:pPr>
      <w:r w:rsidR="26F0C889">
        <w:rPr/>
        <w:t>Este diagrama modela el ciclo de vida de un préstamo, lo cual es crítico debido a las reglas operativas del negocio.</w:t>
      </w:r>
    </w:p>
    <w:p w:rsidR="26F0C889" w:rsidP="10748A64" w:rsidRDefault="26F0C889" w14:paraId="7F772F33" w14:textId="5A6ECCEC">
      <w:pPr>
        <w:pStyle w:val="Normal"/>
        <w:ind w:left="0"/>
        <w:rPr>
          <w:sz w:val="24"/>
          <w:szCs w:val="24"/>
        </w:rPr>
      </w:pPr>
      <w:r w:rsidR="26F0C889">
        <w:rPr/>
        <w:t xml:space="preserve"> </w:t>
      </w:r>
      <w:r w:rsidR="26F0C889">
        <w:rPr/>
        <w:t>Se identificaron estados clave como:</w:t>
      </w:r>
    </w:p>
    <w:p w:rsidR="26F0C889" w:rsidP="10748A64" w:rsidRDefault="26F0C889" w14:paraId="3F6E71E8" w14:textId="42AE2F2C">
      <w:pPr>
        <w:pStyle w:val="ListParagraph"/>
        <w:numPr>
          <w:ilvl w:val="0"/>
          <w:numId w:val="1"/>
        </w:numPr>
        <w:rPr>
          <w:sz w:val="24"/>
          <w:szCs w:val="24"/>
        </w:rPr>
      </w:pPr>
      <w:r w:rsidR="26F0C889">
        <w:rPr/>
        <w:t>Disponible: el juego puede ser solicitado</w:t>
      </w:r>
    </w:p>
    <w:p w:rsidR="26F0C889" w:rsidP="10748A64" w:rsidRDefault="26F0C889" w14:paraId="0C8CAE6C" w14:textId="6AC06EBC">
      <w:pPr>
        <w:pStyle w:val="ListParagraph"/>
        <w:numPr>
          <w:ilvl w:val="0"/>
          <w:numId w:val="1"/>
        </w:numPr>
        <w:rPr>
          <w:sz w:val="24"/>
          <w:szCs w:val="24"/>
        </w:rPr>
      </w:pPr>
      <w:r w:rsidR="26F0C889">
        <w:rPr/>
        <w:t>Reservado: etapa intermedia para validaciones</w:t>
      </w:r>
    </w:p>
    <w:p w:rsidR="26F0C889" w:rsidP="10748A64" w:rsidRDefault="26F0C889" w14:paraId="31EF68F4" w14:textId="46754BA3">
      <w:pPr>
        <w:pStyle w:val="ListParagraph"/>
        <w:numPr>
          <w:ilvl w:val="0"/>
          <w:numId w:val="1"/>
        </w:numPr>
        <w:rPr>
          <w:sz w:val="24"/>
          <w:szCs w:val="24"/>
        </w:rPr>
      </w:pPr>
      <w:r w:rsidR="26F0C889">
        <w:rPr/>
        <w:t>Activo: el juego está en uso</w:t>
      </w:r>
    </w:p>
    <w:p w:rsidR="26F0C889" w:rsidP="10748A64" w:rsidRDefault="26F0C889" w14:paraId="3B82B502" w14:textId="6B44253E">
      <w:pPr>
        <w:pStyle w:val="ListParagraph"/>
        <w:numPr>
          <w:ilvl w:val="0"/>
          <w:numId w:val="1"/>
        </w:numPr>
        <w:rPr>
          <w:sz w:val="24"/>
          <w:szCs w:val="24"/>
        </w:rPr>
      </w:pPr>
      <w:r w:rsidR="26F0C889">
        <w:rPr/>
        <w:t>Vencido: no fue devuelto a tiempo</w:t>
      </w:r>
    </w:p>
    <w:p w:rsidR="26F0C889" w:rsidP="10748A64" w:rsidRDefault="26F0C889" w14:paraId="0E1C2115" w14:textId="5E11EE7D">
      <w:pPr>
        <w:pStyle w:val="ListParagraph"/>
        <w:numPr>
          <w:ilvl w:val="0"/>
          <w:numId w:val="1"/>
        </w:numPr>
        <w:rPr>
          <w:sz w:val="24"/>
          <w:szCs w:val="24"/>
        </w:rPr>
      </w:pPr>
      <w:r w:rsidR="26F0C889">
        <w:rPr/>
        <w:t>Perdido: el administrador lo marca como desaparecido</w:t>
      </w:r>
    </w:p>
    <w:p w:rsidR="26F0C889" w:rsidP="10748A64" w:rsidRDefault="26F0C889" w14:paraId="397ABBDB" w14:textId="2717A9F9">
      <w:pPr>
        <w:pStyle w:val="ListParagraph"/>
        <w:numPr>
          <w:ilvl w:val="0"/>
          <w:numId w:val="1"/>
        </w:numPr>
        <w:rPr>
          <w:sz w:val="24"/>
          <w:szCs w:val="24"/>
        </w:rPr>
      </w:pPr>
      <w:r w:rsidR="26F0C889">
        <w:rPr/>
        <w:t>Finalizado: el préstamo terminó correctamente</w:t>
      </w:r>
    </w:p>
    <w:p w:rsidR="1596B8A0" w:rsidP="10748A64" w:rsidRDefault="1596B8A0" w14:paraId="0EBED87B" w14:textId="5ABF3CD6">
      <w:pPr>
        <w:pStyle w:val="Normal"/>
        <w:ind w:left="0"/>
        <w:rPr>
          <w:sz w:val="24"/>
          <w:szCs w:val="24"/>
        </w:rPr>
      </w:pPr>
      <w:r w:rsidRPr="10748A64" w:rsidR="1596B8A0">
        <w:rPr>
          <w:sz w:val="24"/>
          <w:szCs w:val="24"/>
        </w:rPr>
        <w:t>6.2)</w:t>
      </w:r>
      <w:r w:rsidRPr="10748A64" w:rsidR="5DE57192">
        <w:rPr>
          <w:sz w:val="24"/>
          <w:szCs w:val="24"/>
        </w:rPr>
        <w:t xml:space="preserve"> Venta</w:t>
      </w:r>
    </w:p>
    <w:p w:rsidR="5DE57192" w:rsidP="10748A64" w:rsidRDefault="5DE57192" w14:paraId="642466F0" w14:textId="5990ED8C">
      <w:pPr>
        <w:pStyle w:val="Normal"/>
        <w:ind w:left="0"/>
        <w:jc w:val="center"/>
      </w:pPr>
      <w:r w:rsidR="5DE57192">
        <w:drawing>
          <wp:inline wp14:editId="04537F25" wp14:anchorId="04B0DB22">
            <wp:extent cx="1023065" cy="2507401"/>
            <wp:effectExtent l="0" t="0" r="0" b="0"/>
            <wp:docPr id="16257736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5773669" name="Picture 1625773669"/>
                    <pic:cNvPicPr/>
                  </pic:nvPicPr>
                  <pic:blipFill>
                    <a:blip xmlns:r="http://schemas.openxmlformats.org/officeDocument/2006/relationships" r:embed="rId1544989716">
                      <a:extLst>
                        <a:ext uri="{28A0092B-C50C-407E-A947-70E740481C1C}">
                          <a14:useLocalDpi xmlns:a14="http://schemas.microsoft.com/office/drawing/2010/main"/>
                        </a:ext>
                      </a:extLst>
                    </a:blip>
                    <a:stretch>
                      <a:fillRect/>
                    </a:stretch>
                  </pic:blipFill>
                  <pic:spPr>
                    <a:xfrm rot="0">
                      <a:off x="0" y="0"/>
                      <a:ext cx="1023065" cy="2507401"/>
                    </a:xfrm>
                    <a:prstGeom prst="rect">
                      <a:avLst/>
                    </a:prstGeom>
                  </pic:spPr>
                </pic:pic>
              </a:graphicData>
            </a:graphic>
          </wp:inline>
        </w:drawing>
      </w:r>
    </w:p>
    <w:p w:rsidR="5DE57192" w:rsidP="10748A64" w:rsidRDefault="5DE57192" w14:paraId="08ED36A7" w14:textId="73179937">
      <w:pPr>
        <w:pStyle w:val="Normal"/>
        <w:ind w:left="0"/>
        <w:jc w:val="left"/>
      </w:pPr>
      <w:r w:rsidR="5DE57192">
        <w:rPr/>
        <w:t>Este diagrama permite modelar el flujo interno de una venta, separando claramente el cálculo de impuestos y el registro final, lo cual es clave para consistencia contable.</w:t>
      </w:r>
    </w:p>
    <w:p w:rsidR="2FFB9B01" w:rsidP="10748A64" w:rsidRDefault="2FFB9B01" w14:paraId="6AF86CF5" w14:textId="36A76DA3">
      <w:pPr>
        <w:pStyle w:val="Normal"/>
        <w:ind w:left="0"/>
        <w:jc w:val="left"/>
        <w:rPr>
          <w:b w:val="1"/>
          <w:bCs w:val="1"/>
        </w:rPr>
      </w:pPr>
      <w:r w:rsidRPr="10748A64" w:rsidR="2FFB9B01">
        <w:rPr>
          <w:b w:val="1"/>
          <w:bCs w:val="1"/>
        </w:rPr>
        <w:t>7. Conclusión</w:t>
      </w:r>
    </w:p>
    <w:p w:rsidR="2FFB9B01" w:rsidP="10748A64" w:rsidRDefault="2FFB9B01" w14:paraId="2A3E4EAD" w14:textId="5BA20C41">
      <w:pPr>
        <w:pStyle w:val="Normal"/>
        <w:ind w:left="0"/>
        <w:jc w:val="left"/>
      </w:pPr>
      <w:r w:rsidR="2FFB9B01">
        <w:rPr/>
        <w:t>El diseño desarrollado permite representar de manera clara las principales funcionalidades del Board Game Café, integrando la gestión de juegos, ventas y procesos administrativos. A partir de los requerimientos del problema, se construyó una solución basada en principios de orientación a objetos, priorizando la separación de responsabilidades y el bajo acoplamiento entre clases.</w:t>
      </w:r>
    </w:p>
    <w:p w:rsidR="2FFB9B01" w:rsidP="10748A64" w:rsidRDefault="2FFB9B01" w14:paraId="15CCD369" w14:textId="10956D27">
      <w:pPr>
        <w:pStyle w:val="Normal"/>
        <w:ind w:left="0"/>
        <w:jc w:val="left"/>
      </w:pPr>
      <w:r w:rsidR="2FFB9B01">
        <w:rPr/>
        <w:t xml:space="preserve">La estructura propuesta, con </w:t>
      </w:r>
      <w:r w:rsidR="2FFB9B01">
        <w:rPr/>
        <w:t>Cafe</w:t>
      </w:r>
      <w:r w:rsidR="2FFB9B01">
        <w:rPr/>
        <w:t xml:space="preserve"> como clase central y una adecuada jerarquía de usuarios, facilita la organización del sistema y la implementación de las reglas de negocio. Asimismo, la separación de inventarios y el uso de entidades como </w:t>
      </w:r>
      <w:r w:rsidR="2FFB9B01">
        <w:rPr/>
        <w:t>Prestamo</w:t>
      </w:r>
      <w:r w:rsidR="2FFB9B01">
        <w:rPr/>
        <w:t xml:space="preserve">, Venta y </w:t>
      </w:r>
      <w:r w:rsidR="2FFB9B01">
        <w:rPr/>
        <w:t>SolicitudCambioTurno</w:t>
      </w:r>
      <w:r w:rsidR="2FFB9B01">
        <w:rPr/>
        <w:t xml:space="preserve"> permiten modelar correctamente los procesos clave.</w:t>
      </w:r>
    </w:p>
    <w:p w:rsidR="2FFB9B01" w:rsidP="10748A64" w:rsidRDefault="2FFB9B01" w14:paraId="07AF91B5" w14:textId="53C952E7">
      <w:pPr>
        <w:pStyle w:val="Normal"/>
        <w:ind w:left="0"/>
        <w:jc w:val="left"/>
      </w:pPr>
      <w:r w:rsidR="2FFB9B01">
        <w:rPr/>
        <w:t>Finalmente, los diagramas de secuencia y de estados complementan el diseño al mostrar el comportamiento dinámico del sistema, asegurando coherencia con los requerimientos. En conjunto, este diseño establece una base sólida para su implementación y futuras mejoras.</w:t>
      </w:r>
    </w:p>
    <w:sectPr w:rsidR="2C5484BC">
      <w:headerReference w:type="default" r:id="rId19"/>
      <w:footerReference w:type="default" r:id="rId20"/>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53907" w:rsidRDefault="00953907" w14:paraId="48BCE527" w14:textId="77777777">
      <w:pPr>
        <w:spacing w:after="0" w:line="240" w:lineRule="auto"/>
      </w:pPr>
      <w:r>
        <w:separator/>
      </w:r>
    </w:p>
  </w:endnote>
  <w:endnote w:type="continuationSeparator" w:id="0">
    <w:p w:rsidR="00953907" w:rsidRDefault="00953907" w14:paraId="2376977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5749F5E" w:rsidTr="45749F5E" w14:paraId="11358888" w14:textId="77777777">
      <w:trPr>
        <w:trHeight w:val="300"/>
      </w:trPr>
      <w:tc>
        <w:tcPr>
          <w:tcW w:w="3005" w:type="dxa"/>
        </w:tcPr>
        <w:p w:rsidR="45749F5E" w:rsidP="45749F5E" w:rsidRDefault="45749F5E" w14:paraId="6DF6D45F" w14:textId="74CDDD4F">
          <w:pPr>
            <w:pStyle w:val="Encabezado"/>
            <w:ind w:left="-115"/>
          </w:pPr>
        </w:p>
      </w:tc>
      <w:tc>
        <w:tcPr>
          <w:tcW w:w="3005" w:type="dxa"/>
        </w:tcPr>
        <w:p w:rsidR="45749F5E" w:rsidP="45749F5E" w:rsidRDefault="45749F5E" w14:paraId="0AA74BB7" w14:textId="0712F67A">
          <w:pPr>
            <w:pStyle w:val="Encabezado"/>
            <w:jc w:val="center"/>
          </w:pPr>
        </w:p>
      </w:tc>
      <w:tc>
        <w:tcPr>
          <w:tcW w:w="3005" w:type="dxa"/>
        </w:tcPr>
        <w:p w:rsidR="45749F5E" w:rsidP="45749F5E" w:rsidRDefault="45749F5E" w14:paraId="415D30FE" w14:textId="205D4CA9">
          <w:pPr>
            <w:pStyle w:val="Encabezado"/>
            <w:ind w:right="-115"/>
            <w:jc w:val="right"/>
          </w:pPr>
        </w:p>
      </w:tc>
    </w:tr>
  </w:tbl>
  <w:p w:rsidR="45749F5E" w:rsidP="45749F5E" w:rsidRDefault="45749F5E" w14:paraId="26702FCE" w14:textId="26A38A5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53907" w:rsidRDefault="00953907" w14:paraId="136D8B0B" w14:textId="77777777">
      <w:pPr>
        <w:spacing w:after="0" w:line="240" w:lineRule="auto"/>
      </w:pPr>
      <w:r>
        <w:separator/>
      </w:r>
    </w:p>
  </w:footnote>
  <w:footnote w:type="continuationSeparator" w:id="0">
    <w:p w:rsidR="00953907" w:rsidRDefault="00953907" w14:paraId="6776FCC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0" w:type="auto"/>
      <w:tblLook w:val="06A0" w:firstRow="1" w:lastRow="0" w:firstColumn="1" w:lastColumn="0" w:noHBand="1" w:noVBand="1"/>
    </w:tblPr>
    <w:tblGrid>
      <w:gridCol w:w="3005"/>
      <w:gridCol w:w="1241"/>
      <w:gridCol w:w="4769"/>
    </w:tblGrid>
    <w:tr w:rsidR="45749F5E" w:rsidTr="45749F5E" w14:paraId="1B370228" w14:textId="77777777">
      <w:trPr>
        <w:trHeight w:val="300"/>
      </w:trPr>
      <w:tc>
        <w:tcPr>
          <w:tcW w:w="3005" w:type="dxa"/>
        </w:tcPr>
        <w:p w:rsidR="45749F5E" w:rsidP="45749F5E" w:rsidRDefault="45749F5E" w14:paraId="145DAD82" w14:textId="62CD9A7C">
          <w:pPr>
            <w:pStyle w:val="Encabezado"/>
            <w:ind w:left="-115"/>
          </w:pPr>
          <w:r>
            <w:rPr>
              <w:noProof/>
            </w:rPr>
            <w:drawing>
              <wp:inline distT="0" distB="0" distL="0" distR="0" wp14:anchorId="0B1F6980" wp14:editId="46066D1A">
                <wp:extent cx="1771650" cy="1009650"/>
                <wp:effectExtent l="0" t="0" r="0" b="0"/>
                <wp:docPr id="3137356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35685" name="Picture 313735685"/>
                        <pic:cNvPicPr/>
                      </pic:nvPicPr>
                      <pic:blipFill>
                        <a:blip r:embed="rId1">
                          <a:extLst>
                            <a:ext uri="{28A0092B-C50C-407E-A947-70E740481C1C}">
                              <a14:useLocalDpi xmlns:a14="http://schemas.microsoft.com/office/drawing/2010/main"/>
                            </a:ext>
                          </a:extLst>
                        </a:blip>
                        <a:stretch>
                          <a:fillRect/>
                        </a:stretch>
                      </pic:blipFill>
                      <pic:spPr>
                        <a:xfrm>
                          <a:off x="0" y="0"/>
                          <a:ext cx="1771650" cy="1009650"/>
                        </a:xfrm>
                        <a:prstGeom prst="rect">
                          <a:avLst/>
                        </a:prstGeom>
                      </pic:spPr>
                    </pic:pic>
                  </a:graphicData>
                </a:graphic>
              </wp:inline>
            </w:drawing>
          </w:r>
        </w:p>
      </w:tc>
      <w:tc>
        <w:tcPr>
          <w:tcW w:w="1241" w:type="dxa"/>
        </w:tcPr>
        <w:p w:rsidR="45749F5E" w:rsidP="45749F5E" w:rsidRDefault="45749F5E" w14:paraId="51742874" w14:textId="530068F5">
          <w:pPr>
            <w:pStyle w:val="Encabezado"/>
            <w:jc w:val="center"/>
          </w:pPr>
        </w:p>
      </w:tc>
      <w:tc>
        <w:tcPr>
          <w:tcW w:w="4769" w:type="dxa"/>
        </w:tcPr>
        <w:p w:rsidR="45749F5E" w:rsidP="45749F5E" w:rsidRDefault="45749F5E" w14:paraId="2D04D8CF" w14:textId="1B36F4DE">
          <w:pPr>
            <w:pStyle w:val="Encabezado"/>
            <w:ind w:right="-115"/>
            <w:jc w:val="right"/>
          </w:pPr>
          <w:r w:rsidRPr="45749F5E">
            <w:t xml:space="preserve">Santiago Martinez </w:t>
          </w:r>
          <w:proofErr w:type="spellStart"/>
          <w:r w:rsidRPr="45749F5E">
            <w:t>Chacon</w:t>
          </w:r>
          <w:proofErr w:type="spellEnd"/>
          <w:r w:rsidRPr="45749F5E">
            <w:t xml:space="preserve"> - 202511078 </w:t>
          </w:r>
        </w:p>
        <w:p w:rsidR="45749F5E" w:rsidP="45749F5E" w:rsidRDefault="45749F5E" w14:paraId="6FD81AFB" w14:textId="0417C77F">
          <w:pPr>
            <w:pStyle w:val="Encabezado"/>
            <w:ind w:right="-115"/>
            <w:jc w:val="right"/>
          </w:pPr>
          <w:r w:rsidRPr="45749F5E">
            <w:t xml:space="preserve">Daniel niño -202325515 </w:t>
          </w:r>
        </w:p>
        <w:p w:rsidR="45749F5E" w:rsidP="45749F5E" w:rsidRDefault="45749F5E" w14:paraId="1E71A3AC" w14:textId="2C64DC20">
          <w:pPr>
            <w:pStyle w:val="Encabezado"/>
            <w:ind w:right="-115"/>
            <w:jc w:val="right"/>
          </w:pPr>
          <w:r w:rsidRPr="45749F5E">
            <w:t>Santiago Bobadilla - 202324703</w:t>
          </w:r>
        </w:p>
      </w:tc>
    </w:tr>
  </w:tbl>
  <w:p w:rsidR="45749F5E" w:rsidP="45749F5E" w:rsidRDefault="45749F5E" w14:paraId="22D782BF" w14:textId="44EF231E">
    <w:pPr>
      <w:pStyle w:val="Encabezado"/>
    </w:pPr>
  </w:p>
</w:hdr>
</file>

<file path=word/numbering.xml><?xml version="1.0" encoding="utf-8"?>
<w:numbering xmlns:w="http://schemas.openxmlformats.org/wordprocessingml/2006/main">
  <w:abstractNum xmlns:w="http://schemas.openxmlformats.org/wordprocessingml/2006/main" w:abstractNumId="1">
    <w:nsid w:val="109576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5841869"/>
    <w:rsid w:val="002767B1"/>
    <w:rsid w:val="004A7D88"/>
    <w:rsid w:val="00556EAA"/>
    <w:rsid w:val="005A28F7"/>
    <w:rsid w:val="00680FD5"/>
    <w:rsid w:val="007E6BA3"/>
    <w:rsid w:val="00893F04"/>
    <w:rsid w:val="008A71CE"/>
    <w:rsid w:val="00953907"/>
    <w:rsid w:val="00C477B1"/>
    <w:rsid w:val="01FD90E8"/>
    <w:rsid w:val="02FCB483"/>
    <w:rsid w:val="0328B5FF"/>
    <w:rsid w:val="04FA4BED"/>
    <w:rsid w:val="05FFA9FC"/>
    <w:rsid w:val="0636DA3D"/>
    <w:rsid w:val="07AA948A"/>
    <w:rsid w:val="08B44CB1"/>
    <w:rsid w:val="0A1EAA85"/>
    <w:rsid w:val="0A4EEEB3"/>
    <w:rsid w:val="0A689376"/>
    <w:rsid w:val="0B585E9C"/>
    <w:rsid w:val="0C1C954E"/>
    <w:rsid w:val="0CC9B8AB"/>
    <w:rsid w:val="0D2A39CD"/>
    <w:rsid w:val="0DFC29B0"/>
    <w:rsid w:val="0E158C54"/>
    <w:rsid w:val="10748A64"/>
    <w:rsid w:val="1084BD7E"/>
    <w:rsid w:val="10982ED8"/>
    <w:rsid w:val="116EACB4"/>
    <w:rsid w:val="12966F6F"/>
    <w:rsid w:val="12F224FE"/>
    <w:rsid w:val="13F58576"/>
    <w:rsid w:val="14FB83E1"/>
    <w:rsid w:val="15835827"/>
    <w:rsid w:val="1596B8A0"/>
    <w:rsid w:val="159A7E5D"/>
    <w:rsid w:val="16CA912F"/>
    <w:rsid w:val="1842102C"/>
    <w:rsid w:val="18D71D82"/>
    <w:rsid w:val="1C6D6726"/>
    <w:rsid w:val="1C966019"/>
    <w:rsid w:val="1DB25FAA"/>
    <w:rsid w:val="1DE23A8D"/>
    <w:rsid w:val="1EDB3CD7"/>
    <w:rsid w:val="20303B4F"/>
    <w:rsid w:val="20A1993F"/>
    <w:rsid w:val="20A98282"/>
    <w:rsid w:val="2178EA26"/>
    <w:rsid w:val="21B5D326"/>
    <w:rsid w:val="220BF476"/>
    <w:rsid w:val="25040EA5"/>
    <w:rsid w:val="25841869"/>
    <w:rsid w:val="259F461E"/>
    <w:rsid w:val="25EC1C12"/>
    <w:rsid w:val="26EF7CBD"/>
    <w:rsid w:val="26F0C889"/>
    <w:rsid w:val="279D451F"/>
    <w:rsid w:val="2811A881"/>
    <w:rsid w:val="28522D23"/>
    <w:rsid w:val="28AC0C52"/>
    <w:rsid w:val="28DB4F0D"/>
    <w:rsid w:val="28DCAC7E"/>
    <w:rsid w:val="291DB205"/>
    <w:rsid w:val="293BDDBF"/>
    <w:rsid w:val="29D32647"/>
    <w:rsid w:val="2B4801EB"/>
    <w:rsid w:val="2C5484BC"/>
    <w:rsid w:val="2C6D79F0"/>
    <w:rsid w:val="2C82E5F2"/>
    <w:rsid w:val="2D398536"/>
    <w:rsid w:val="2D88C529"/>
    <w:rsid w:val="2DB1A508"/>
    <w:rsid w:val="2FFB9B01"/>
    <w:rsid w:val="3030F708"/>
    <w:rsid w:val="307B4C68"/>
    <w:rsid w:val="30EEC5AE"/>
    <w:rsid w:val="312950FA"/>
    <w:rsid w:val="33A8B6DC"/>
    <w:rsid w:val="34676A5A"/>
    <w:rsid w:val="35BDDA5B"/>
    <w:rsid w:val="362418CE"/>
    <w:rsid w:val="39051334"/>
    <w:rsid w:val="39B6888E"/>
    <w:rsid w:val="3A0B8BBC"/>
    <w:rsid w:val="3A5C4E81"/>
    <w:rsid w:val="3B6C4989"/>
    <w:rsid w:val="3C52E46C"/>
    <w:rsid w:val="3C557802"/>
    <w:rsid w:val="3D5251AA"/>
    <w:rsid w:val="3F7A8A57"/>
    <w:rsid w:val="40473C0F"/>
    <w:rsid w:val="406674A0"/>
    <w:rsid w:val="410F90C9"/>
    <w:rsid w:val="415A8BC3"/>
    <w:rsid w:val="44D87DD6"/>
    <w:rsid w:val="45749F5E"/>
    <w:rsid w:val="458A4D3C"/>
    <w:rsid w:val="45BD8513"/>
    <w:rsid w:val="4787A14C"/>
    <w:rsid w:val="47898148"/>
    <w:rsid w:val="479EDFE1"/>
    <w:rsid w:val="48448D35"/>
    <w:rsid w:val="4850728F"/>
    <w:rsid w:val="4A88555E"/>
    <w:rsid w:val="4AD72F3D"/>
    <w:rsid w:val="4ADA1392"/>
    <w:rsid w:val="4AFC6978"/>
    <w:rsid w:val="4B8C4A61"/>
    <w:rsid w:val="4CA0EA64"/>
    <w:rsid w:val="4CA4A6B0"/>
    <w:rsid w:val="4D1D6602"/>
    <w:rsid w:val="4E547613"/>
    <w:rsid w:val="4EEF79DC"/>
    <w:rsid w:val="4F4BDE31"/>
    <w:rsid w:val="4FCCEA68"/>
    <w:rsid w:val="5016E9C7"/>
    <w:rsid w:val="50BDDA11"/>
    <w:rsid w:val="50ECA27F"/>
    <w:rsid w:val="52019B63"/>
    <w:rsid w:val="53021776"/>
    <w:rsid w:val="530AC657"/>
    <w:rsid w:val="530FE479"/>
    <w:rsid w:val="5497C715"/>
    <w:rsid w:val="555AF855"/>
    <w:rsid w:val="56B52DC6"/>
    <w:rsid w:val="5728ED1D"/>
    <w:rsid w:val="582EFBA3"/>
    <w:rsid w:val="593EB167"/>
    <w:rsid w:val="598AB36D"/>
    <w:rsid w:val="59A073EF"/>
    <w:rsid w:val="5AABBD8C"/>
    <w:rsid w:val="5B53F2D4"/>
    <w:rsid w:val="5D08B5D9"/>
    <w:rsid w:val="5DE57192"/>
    <w:rsid w:val="5E0B37BC"/>
    <w:rsid w:val="60C26D39"/>
    <w:rsid w:val="6255BD35"/>
    <w:rsid w:val="62B540A3"/>
    <w:rsid w:val="62FE605D"/>
    <w:rsid w:val="63096D44"/>
    <w:rsid w:val="63636E51"/>
    <w:rsid w:val="636EE045"/>
    <w:rsid w:val="63C159CB"/>
    <w:rsid w:val="65ACDB98"/>
    <w:rsid w:val="65CD29AC"/>
    <w:rsid w:val="6614E200"/>
    <w:rsid w:val="681CEC3A"/>
    <w:rsid w:val="694B9B2A"/>
    <w:rsid w:val="6A4C37EF"/>
    <w:rsid w:val="6AA313AA"/>
    <w:rsid w:val="6B7DF16C"/>
    <w:rsid w:val="6CB3181B"/>
    <w:rsid w:val="6D90ECE4"/>
    <w:rsid w:val="6F74B5FF"/>
    <w:rsid w:val="6F78F7DA"/>
    <w:rsid w:val="706797BC"/>
    <w:rsid w:val="71B5578E"/>
    <w:rsid w:val="7231FEFD"/>
    <w:rsid w:val="743A2C0C"/>
    <w:rsid w:val="74CB6662"/>
    <w:rsid w:val="75470DC9"/>
    <w:rsid w:val="760412E1"/>
    <w:rsid w:val="771FF16E"/>
    <w:rsid w:val="78AE8968"/>
    <w:rsid w:val="7AE1B960"/>
    <w:rsid w:val="7AF2971D"/>
    <w:rsid w:val="7BB803FB"/>
    <w:rsid w:val="7BF421E6"/>
    <w:rsid w:val="7C1189DB"/>
    <w:rsid w:val="7D6D96AD"/>
    <w:rsid w:val="7D7586FA"/>
    <w:rsid w:val="7D95E26E"/>
    <w:rsid w:val="7DFAC857"/>
    <w:rsid w:val="7E7A543B"/>
    <w:rsid w:val="7ED56762"/>
    <w:rsid w:val="7F473BF5"/>
    <w:rsid w:val="7F80447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41869"/>
  <w15:chartTrackingRefBased/>
  <w15:docId w15:val="{6162DB5F-27F3-40F7-9CF6-E017D451D2A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uiPriority w:val="99"/>
    <w:unhideWhenUsed/>
    <w:rsid w:val="45749F5E"/>
    <w:pPr>
      <w:tabs>
        <w:tab w:val="center" w:pos="4680"/>
        <w:tab w:val="right" w:pos="9360"/>
      </w:tabs>
      <w:spacing w:after="0" w:line="240" w:lineRule="auto"/>
    </w:pPr>
  </w:style>
  <w:style w:type="paragraph" w:styleId="Piedepgina">
    <w:name w:val="footer"/>
    <w:basedOn w:val="Normal"/>
    <w:uiPriority w:val="99"/>
    <w:unhideWhenUsed/>
    <w:rsid w:val="45749F5E"/>
    <w:pPr>
      <w:tabs>
        <w:tab w:val="center" w:pos="4680"/>
        <w:tab w:val="right" w:pos="9360"/>
      </w:tabs>
      <w:spacing w:after="0" w:line="240" w:lineRule="auto"/>
    </w:pPr>
  </w:style>
  <w:style w:type="table" w:styleId="Tablaconcuadrcula">
    <w:name w:val="Table Grid"/>
    <w:basedOn w:val="Tab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ListParagraph">
    <w:uiPriority w:val="34"/>
    <w:name w:val="List Paragraph"/>
    <w:basedOn w:val="Normal"/>
    <w:qFormat/>
    <w:rsid w:val="10748A64"/>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fontTable" Target="fontTable.xml" Id="rId21" /><Relationship Type="http://schemas.openxmlformats.org/officeDocument/2006/relationships/settings" Target="settings.xml" Id="rId2" /><Relationship Type="http://schemas.openxmlformats.org/officeDocument/2006/relationships/footer" Target="footer1.xml" Id="rId20" /><Relationship Type="http://schemas.openxmlformats.org/officeDocument/2006/relationships/styles" Target="styles.xml" Id="rId1" /><Relationship Type="http://schemas.openxmlformats.org/officeDocument/2006/relationships/endnotes" Target="endnotes.xml" Id="rId5" /><Relationship Type="http://schemas.openxmlformats.org/officeDocument/2006/relationships/header" Target="header1.xml" Id="rId19" /><Relationship Type="http://schemas.openxmlformats.org/officeDocument/2006/relationships/footnotes" Target="footnotes.xml" Id="rId4" /><Relationship Type="http://schemas.openxmlformats.org/officeDocument/2006/relationships/theme" Target="theme/theme1.xml" Id="rId22" /><Relationship Type="http://schemas.openxmlformats.org/officeDocument/2006/relationships/image" Target="/media/image.jpg" Id="rId762101546" /><Relationship Type="http://schemas.openxmlformats.org/officeDocument/2006/relationships/image" Target="/media/imagef.png" Id="rId487269176" /><Relationship Type="http://schemas.openxmlformats.org/officeDocument/2006/relationships/image" Target="/media/image10.png" Id="rId1422580020" /><Relationship Type="http://schemas.openxmlformats.org/officeDocument/2006/relationships/image" Target="/media/image11.png" Id="rId946530250" /><Relationship Type="http://schemas.openxmlformats.org/officeDocument/2006/relationships/image" Target="/media/image12.png" Id="rId1260013642" /><Relationship Type="http://schemas.openxmlformats.org/officeDocument/2006/relationships/image" Target="/media/image13.png" Id="rId1098989734" /><Relationship Type="http://schemas.openxmlformats.org/officeDocument/2006/relationships/image" Target="/media/image14.png" Id="rId1544989716" /><Relationship Type="http://schemas.openxmlformats.org/officeDocument/2006/relationships/numbering" Target="numbering.xml" Id="R98d680bd87db4bbb" /></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Daniel Felipe Niño</dc:creator>
  <keywords/>
  <dc:description/>
  <lastModifiedBy>Daniel Niño</lastModifiedBy>
  <revision>3</revision>
  <dcterms:created xsi:type="dcterms:W3CDTF">2026-04-05T01:54:00.0000000Z</dcterms:created>
  <dcterms:modified xsi:type="dcterms:W3CDTF">2026-04-19T23:29:23.9916996Z</dcterms:modified>
</coreProperties>
</file>