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spacing w:after="160" w:line="276" w:lineRule="auto"/>
        <w:ind w:left="16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Improving Accessibility: Boosting Precision in Translating Text to Sign Language by Comparing  DTW and HMMs</w:t>
      </w:r>
      <w:r w:rsidDel="00000000" w:rsidR="00000000" w:rsidRPr="00000000">
        <w:rPr>
          <w:rtl w:val="0"/>
        </w:rPr>
      </w:r>
    </w:p>
    <w:p w:rsidR="00000000" w:rsidDel="00000000" w:rsidP="00000000" w:rsidRDefault="00000000" w:rsidRPr="00000000" w14:paraId="00000003">
      <w:pPr>
        <w:spacing w:after="740" w:line="276" w:lineRule="auto"/>
        <w:ind w:left="160" w:right="4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M. Kushal Sai</w:t>
      </w:r>
      <w:r w:rsidDel="00000000" w:rsidR="00000000" w:rsidRPr="00000000">
        <w:rPr>
          <w:rFonts w:ascii="Times New Roman" w:cs="Times New Roman" w:eastAsia="Times New Roman" w:hAnsi="Times New Roman"/>
          <w:sz w:val="24"/>
          <w:szCs w:val="24"/>
          <w:vertAlign w:val="superscript"/>
          <w:rtl w:val="0"/>
        </w:rPr>
        <w:t xml:space="preserve"> 1 </w:t>
      </w:r>
      <w:r w:rsidDel="00000000" w:rsidR="00000000" w:rsidRPr="00000000">
        <w:rPr>
          <w:rFonts w:ascii="Times New Roman" w:cs="Times New Roman" w:eastAsia="Times New Roman" w:hAnsi="Times New Roman"/>
          <w:sz w:val="24"/>
          <w:szCs w:val="24"/>
          <w:rtl w:val="0"/>
        </w:rPr>
        <w:t xml:space="preserve">, W. Deva Priya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4">
      <w:pPr>
        <w:spacing w:after="60" w:before="0" w:line="24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M. Kushal Sai </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05">
      <w:pP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6">
      <w:pPr>
        <w:spacing w:after="60" w:before="0" w:line="24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7">
      <w:pPr>
        <w:spacing w:after="60" w:before="0" w:line="24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8">
      <w:pPr>
        <w:spacing w:after="60" w:before="0" w:line="24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9">
      <w:pPr>
        <w:spacing w:after="60" w:before="0" w:line="24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Pincode:602105.</w:t>
      </w:r>
    </w:p>
    <w:p w:rsidR="00000000" w:rsidDel="00000000" w:rsidP="00000000" w:rsidRDefault="00000000" w:rsidRPr="00000000" w14:paraId="0000000A">
      <w:pPr>
        <w:spacing w:after="60" w:before="0" w:line="240" w:lineRule="auto"/>
        <w:ind w:right="2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mabbusai0609.sse@saveetha.com</w:t>
        </w:r>
      </w:hyperlink>
      <w:r w:rsidDel="00000000" w:rsidR="00000000" w:rsidRPr="00000000">
        <w:rPr>
          <w:rtl w:val="0"/>
        </w:rPr>
      </w:r>
    </w:p>
    <w:p w:rsidR="00000000" w:rsidDel="00000000" w:rsidP="00000000" w:rsidRDefault="00000000" w:rsidRPr="00000000" w14:paraId="0000000B">
      <w:pPr>
        <w:spacing w:after="60" w:before="0" w:line="24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60" w:before="0" w:line="24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60" w:before="0" w:line="24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60" w:before="0" w:line="24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276"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W. Deva Priya</w:t>
      </w:r>
      <w:r w:rsidDel="00000000" w:rsidR="00000000" w:rsidRPr="00000000">
        <w:rPr>
          <w:rFonts w:ascii="Times New Roman" w:cs="Times New Roman" w:eastAsia="Times New Roman" w:hAnsi="Times New Roman"/>
          <w:sz w:val="24"/>
          <w:szCs w:val="24"/>
          <w:vertAlign w:val="superscript"/>
          <w:rtl w:val="0"/>
        </w:rPr>
        <w:t xml:space="preserve"> 2</w:t>
      </w:r>
    </w:p>
    <w:p w:rsidR="00000000" w:rsidDel="00000000" w:rsidP="00000000" w:rsidRDefault="00000000" w:rsidRPr="00000000" w14:paraId="0000001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w:t>
      </w:r>
    </w:p>
    <w:p w:rsidR="00000000" w:rsidDel="00000000" w:rsidP="00000000" w:rsidRDefault="00000000" w:rsidRPr="00000000" w14:paraId="0000001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1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Pincode: 602105.</w:t>
      </w:r>
    </w:p>
    <w:p w:rsidR="00000000" w:rsidDel="00000000" w:rsidP="00000000" w:rsidRDefault="00000000" w:rsidRPr="00000000" w14:paraId="0000001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devapriyaw.sse@saveetha.com</w:t>
      </w:r>
    </w:p>
    <w:p w:rsidR="00000000" w:rsidDel="00000000" w:rsidP="00000000" w:rsidRDefault="00000000" w:rsidRPr="00000000" w14:paraId="00000016">
      <w:pPr>
        <w:spacing w:after="0" w:before="0" w:line="276" w:lineRule="auto"/>
        <w:ind w:right="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after="0" w:before="0" w:line="240" w:lineRule="auto"/>
        <w:ind w:right="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200" w:line="276" w:lineRule="auto"/>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Text-to-Sign, Dumb and Deaf, Dynamic Time Warping (DTW), Hidden Markov Models (HMMs),</w:t>
      </w:r>
      <w:r w:rsidDel="00000000" w:rsidR="00000000" w:rsidRPr="00000000">
        <w:rPr>
          <w:rFonts w:ascii="Times New Roman" w:cs="Times New Roman" w:eastAsia="Times New Roman" w:hAnsi="Times New Roman"/>
          <w:sz w:val="24"/>
          <w:szCs w:val="24"/>
          <w:rtl w:val="0"/>
        </w:rPr>
        <w:t xml:space="preserve"> Speech-Impaired.</w:t>
      </w:r>
    </w:p>
    <w:p w:rsidR="00000000" w:rsidDel="00000000" w:rsidP="00000000" w:rsidRDefault="00000000" w:rsidRPr="00000000" w14:paraId="00000025">
      <w:pPr>
        <w:spacing w:after="200" w:line="276"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Ensuring equal opportunity for all individuals, including those in the Dumb and Deaf community, is a fundamental human right. Access to information is crucial, and to facilitate communication between Dumb and Deaf individuals, there is a need for a direct, automated mode of communication. This paper presents a comprehensive survey of both traditional and cutting-edge projects in sign language machine translation and Text-to-Sign language generation. Furthermore, the Dynamic Time Warping (DTW), and Hidden Markov Models (HMMs) algorithms optimize the translation process between text and sign language. This integration aims to reduce dependence on human interpreters and foster a more inclusive and accessible environment for the Dumb and Deaf society. </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The total samples of 7173 have been split into two different groups. Methodologically, 80 % of his dataset, totaling 5738 samples, was dedicated to training these predictive models. The remaining 20 %, consisting of 1435 samples, was allocated for meticulous testing and validation. Rigorous adherence to a statistical power of 85 %, α = 0.05, and N = 20 iterations was calculated using clincalc.com. The research work meticulously employed two distinct methodologies: Group 1 entailed a DTW algorithm, while Group 2 adeptly utilized the HMMs algorithm. The efficacy of these models in presaging potential Text-to-Sign language. </w:t>
      </w: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sz w:val="24"/>
          <w:szCs w:val="24"/>
          <w:rtl w:val="0"/>
        </w:rPr>
        <w:t xml:space="preserve">: With an accuracy of 83.83 %, HMMs model outperformed DTW with a 73.31 % accuracy. According to the independent sample t-test, the performance difference was statistically significant (p = 0.04, p &lt; 0.05). The achieved significance value is </w:t>
      </w:r>
      <w:r w:rsidDel="00000000" w:rsidR="00000000" w:rsidRPr="00000000">
        <w:rPr>
          <w:rFonts w:ascii="Times New Roman" w:cs="Times New Roman" w:eastAsia="Times New Roman" w:hAnsi="Times New Roman"/>
          <w:sz w:val="24"/>
          <w:szCs w:val="24"/>
          <w:highlight w:val="white"/>
          <w:rtl w:val="0"/>
        </w:rPr>
        <w:t xml:space="preserve">0.004</w:t>
      </w:r>
      <w:r w:rsidDel="00000000" w:rsidR="00000000" w:rsidRPr="00000000">
        <w:rPr>
          <w:rFonts w:ascii="Times New Roman" w:cs="Times New Roman" w:eastAsia="Times New Roman" w:hAnsi="Times New Roman"/>
          <w:sz w:val="24"/>
          <w:szCs w:val="24"/>
          <w:rtl w:val="0"/>
        </w:rPr>
        <w:t xml:space="preserve"> which shows that there is statistical significance between the two algorithms considered for the Text-to-Sign. Various approaches Text-to-Sign are discussed in this paper and compared with the existing models. </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 The performance of the HMMs algorithm significantly outperforms that of the DTW algorithm, showcasing notably enhanced accuracy.</w:t>
      </w:r>
    </w:p>
    <w:p w:rsidR="00000000" w:rsidDel="00000000" w:rsidP="00000000" w:rsidRDefault="00000000" w:rsidRPr="00000000" w14:paraId="00000027">
      <w:pPr>
        <w:spacing w:after="200" w:lineRule="auto"/>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Text-to-Sign, Dumb and Deaf, Dynamic Time Warping (DTW), Hidden Markov Models (HMMs), Basic Literacy Skills.</w:t>
      </w:r>
    </w:p>
    <w:p w:rsidR="00000000" w:rsidDel="00000000" w:rsidP="00000000" w:rsidRDefault="00000000" w:rsidRPr="00000000" w14:paraId="00000028">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human history, effective communication has played a pivotal role in shaping the evolution of our species. In contemporary society, the intricacies of day-to-day activities and businesses necessitate a common language understood by all parties involved in sign language </w:t>
      </w:r>
      <w:hyperlink r:id="rId8">
        <w:r w:rsidDel="00000000" w:rsidR="00000000" w:rsidRPr="00000000">
          <w:rPr>
            <w:rFonts w:ascii="Times New Roman" w:cs="Times New Roman" w:eastAsia="Times New Roman" w:hAnsi="Times New Roman"/>
            <w:b w:val="0"/>
            <w:color w:val="000000"/>
            <w:sz w:val="24"/>
            <w:szCs w:val="24"/>
            <w:u w:val="none"/>
            <w:rtl w:val="0"/>
          </w:rPr>
          <w:t xml:space="preserve">(Kahlon and Singh 2021)</w:t>
        </w:r>
      </w:hyperlink>
      <w:r w:rsidDel="00000000" w:rsidR="00000000" w:rsidRPr="00000000">
        <w:rPr>
          <w:rFonts w:ascii="Times New Roman" w:cs="Times New Roman" w:eastAsia="Times New Roman" w:hAnsi="Times New Roman"/>
          <w:sz w:val="24"/>
          <w:szCs w:val="24"/>
          <w:rtl w:val="0"/>
        </w:rPr>
        <w:t xml:space="preserve">. The 2011 census in India revealed that 63 million people suffer from significant hearing disabilities, comprising 6.3% of the population. Shockingly, 76-89% of them lack knowledge of Indian Sign Language (ISL), primarily due to the scarcity of interpreters, inadequate ISL resources, and limited research </w:t>
      </w:r>
      <w:hyperlink r:id="rId9">
        <w:r w:rsidDel="00000000" w:rsidR="00000000" w:rsidRPr="00000000">
          <w:rPr>
            <w:rFonts w:ascii="Times New Roman" w:cs="Times New Roman" w:eastAsia="Times New Roman" w:hAnsi="Times New Roman"/>
            <w:b w:val="0"/>
            <w:color w:val="000000"/>
            <w:sz w:val="24"/>
            <w:szCs w:val="24"/>
            <w:u w:val="none"/>
            <w:rtl w:val="0"/>
          </w:rPr>
          <w:t xml:space="preserve">(Sonawane et al. 2021)</w:t>
        </w:r>
      </w:hyperlink>
      <w:r w:rsidDel="00000000" w:rsidR="00000000" w:rsidRPr="00000000">
        <w:rPr>
          <w:rFonts w:ascii="Times New Roman" w:cs="Times New Roman" w:eastAsia="Times New Roman" w:hAnsi="Times New Roman"/>
          <w:sz w:val="24"/>
          <w:szCs w:val="24"/>
          <w:rtl w:val="0"/>
        </w:rPr>
        <w:t xml:space="preserve">. The ISLRTC (Indian Sign Language Research &amp; Training Center) seeks to balance the principles of program and application of ISL. A widespread practice for Dumb and Deaf people in India is to learn ASL since it is very easily readable and then later learn sign language </w:t>
      </w:r>
      <w:hyperlink r:id="rId10">
        <w:r w:rsidDel="00000000" w:rsidR="00000000" w:rsidRPr="00000000">
          <w:rPr>
            <w:rFonts w:ascii="Times New Roman" w:cs="Times New Roman" w:eastAsia="Times New Roman" w:hAnsi="Times New Roman"/>
            <w:b w:val="0"/>
            <w:color w:val="000000"/>
            <w:sz w:val="24"/>
            <w:szCs w:val="24"/>
            <w:u w:val="none"/>
            <w:rtl w:val="0"/>
          </w:rPr>
          <w:t xml:space="preserve">(Monga et al. 2021)</w:t>
        </w:r>
      </w:hyperlink>
      <w:r w:rsidDel="00000000" w:rsidR="00000000" w:rsidRPr="00000000">
        <w:rPr>
          <w:rFonts w:ascii="Times New Roman" w:cs="Times New Roman" w:eastAsia="Times New Roman" w:hAnsi="Times New Roman"/>
          <w:sz w:val="24"/>
          <w:szCs w:val="24"/>
          <w:rtl w:val="0"/>
        </w:rPr>
        <w:t xml:space="preserve">. The purpose of the study is to provide a literature review of the work done on sign language (SL) around the world and in Pakistan and to develop a translation tool of Speech-Impaired and text to Pakistan Sign Language (PSL) with bilingual subtitles. Information and communication technology and tools development for teaching and learning purposes improve the learning process and facilitate both teachers and students </w:t>
      </w:r>
      <w:hyperlink r:id="rId11">
        <w:r w:rsidDel="00000000" w:rsidR="00000000" w:rsidRPr="00000000">
          <w:rPr>
            <w:rFonts w:ascii="Times New Roman" w:cs="Times New Roman" w:eastAsia="Times New Roman" w:hAnsi="Times New Roman"/>
            <w:b w:val="0"/>
            <w:color w:val="000000"/>
            <w:sz w:val="24"/>
            <w:szCs w:val="24"/>
            <w:u w:val="none"/>
            <w:rtl w:val="0"/>
          </w:rPr>
          <w:t xml:space="preserve">(Abbas and Sarfraz 2018)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around 200 articles from platforms like Google Scholar, IEEE Xplore, and Springer has been amassed over the past 5 years. Text-to-Sign language recognition using Hilbert curve features. In: International conference image analysis and recognition. Springer, Berlin, Heidelberg, pp 143–151 </w:t>
      </w:r>
      <w:hyperlink r:id="rId12">
        <w:r w:rsidDel="00000000" w:rsidR="00000000" w:rsidRPr="00000000">
          <w:rPr>
            <w:rFonts w:ascii="Times New Roman" w:cs="Times New Roman" w:eastAsia="Times New Roman" w:hAnsi="Times New Roman"/>
            <w:b w:val="0"/>
            <w:color w:val="000000"/>
            <w:sz w:val="24"/>
            <w:szCs w:val="24"/>
            <w:u w:val="none"/>
            <w:rtl w:val="0"/>
          </w:rPr>
          <w:t xml:space="preserve">(Ragab, Ahmed, and Chau 2013)</w:t>
        </w:r>
      </w:hyperlink>
      <w:r w:rsidDel="00000000" w:rsidR="00000000" w:rsidRPr="00000000">
        <w:rPr>
          <w:rFonts w:ascii="Times New Roman" w:cs="Times New Roman" w:eastAsia="Times New Roman" w:hAnsi="Times New Roman"/>
          <w:sz w:val="24"/>
          <w:szCs w:val="24"/>
          <w:rtl w:val="0"/>
        </w:rPr>
        <w:t xml:space="preserve">. In an experiment utilizing six hand signals from American Sign Language (ASL), findings revealed a recognition accuracy exceeding 90%. For intricate movements, a rotating plaster model was assessed with a 10-degree increment. The mean recognition accuracy also surpassed 90% </w:t>
      </w:r>
      <w:hyperlink r:id="rId13">
        <w:r w:rsidDel="00000000" w:rsidR="00000000" w:rsidRPr="00000000">
          <w:rPr>
            <w:rFonts w:ascii="Times New Roman" w:cs="Times New Roman" w:eastAsia="Times New Roman" w:hAnsi="Times New Roman"/>
            <w:b w:val="0"/>
            <w:color w:val="000000"/>
            <w:sz w:val="24"/>
            <w:szCs w:val="24"/>
            <w:u w:val="none"/>
            <w:rtl w:val="0"/>
          </w:rPr>
          <w:t xml:space="preserve">(Kim et al. 2017)</w:t>
        </w:r>
      </w:hyperlink>
      <w:r w:rsidDel="00000000" w:rsidR="00000000" w:rsidRPr="00000000">
        <w:rPr>
          <w:rFonts w:ascii="Times New Roman" w:cs="Times New Roman" w:eastAsia="Times New Roman" w:hAnsi="Times New Roman"/>
          <w:sz w:val="24"/>
          <w:szCs w:val="24"/>
          <w:rtl w:val="0"/>
        </w:rPr>
        <w:t xml:space="preserve">. Through offline experimentation, this study endeavors to investigate a specific facet: the potential for linguistic interaction with paralyzed patients solely through neural brain activity. Electroencephalogram (EEG) readings were collected while participants mentally simulated the performance of six one-handed ASL signs </w:t>
      </w:r>
      <w:hyperlink r:id="rId14">
        <w:r w:rsidDel="00000000" w:rsidR="00000000" w:rsidRPr="00000000">
          <w:rPr>
            <w:rFonts w:ascii="Times New Roman" w:cs="Times New Roman" w:eastAsia="Times New Roman" w:hAnsi="Times New Roman"/>
            <w:b w:val="0"/>
            <w:color w:val="000000"/>
            <w:sz w:val="24"/>
            <w:szCs w:val="24"/>
            <w:u w:val="none"/>
            <w:rtl w:val="0"/>
          </w:rPr>
          <w:t xml:space="preserve">(AlQattan and Sepulveda 2017)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gap for Text-to-Sign language recognition from the dataset from a long distance and sometimes, there is false prediction in Text-to-Sign in the datasets. The existing methods are found to have less accuracy in recognizing the Text-to-Sign Language and take a considerable amount of time in alerting the Dumb and Deaf. The main objective of the research  is to get better accuracy by comparing two algorithms:Feedforward Dynamic Time Warping (DTW) and Hidden Markov Models (HMMs) for Text-to-Sign.</w:t>
      </w:r>
    </w:p>
    <w:p w:rsidR="00000000" w:rsidDel="00000000" w:rsidP="00000000" w:rsidRDefault="00000000" w:rsidRPr="00000000" w14:paraId="0000002E">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00" w:lineRule="auto"/>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was conducted in the ideation laboratory, Saveetha School of Engineering at Saveetha Institute of Medical And Technical Sciences (SIMATS) in Chennai, India using Jupyter software</w:t>
      </w:r>
      <w:hyperlink r:id="rId15">
        <w:r w:rsidDel="00000000" w:rsidR="00000000" w:rsidRPr="00000000">
          <w:rPr>
            <w:rFonts w:ascii="Times New Roman" w:cs="Times New Roman" w:eastAsia="Times New Roman" w:hAnsi="Times New Roman"/>
            <w:b w:val="0"/>
            <w:color w:val="000000"/>
            <w:sz w:val="24"/>
            <w:szCs w:val="24"/>
            <w:u w:val="none"/>
            <w:rtl w:val="0"/>
          </w:rPr>
          <w:t xml:space="preserve">(Toomey 2018)</w:t>
        </w:r>
      </w:hyperlink>
      <w:r w:rsidDel="00000000" w:rsidR="00000000" w:rsidRPr="00000000">
        <w:rPr>
          <w:rFonts w:ascii="Times New Roman" w:cs="Times New Roman" w:eastAsia="Times New Roman" w:hAnsi="Times New Roman"/>
          <w:sz w:val="24"/>
          <w:szCs w:val="24"/>
          <w:rtl w:val="0"/>
        </w:rPr>
        <w:t xml:space="preserve">. The open-access Kaggle dataset served as the dataset for the research. The sample size for the comparison of two algorithms was determined for N = 20 iterations, power = 85 %, α = 0.05 using clincalc.com A total of 7173 sample sign language were given for training and 5738 sample profiles for training and comparison. 80 % of the dataset is utilized for training, while the remaining 20 % is used for testing and validation.Text-to-Sign language serves as the fundamental mode of communication within the hearing-impaired community, employing hand gestures, body language, and facial expressions. To enhance communication between Dumb and Deaf individuals and the wider society, techniques for recognizing hand gestures are employed to create Sign Language Recognition (SLR) systems, enabling the translation of Text-to-Sign language into spoken words or written text </w:t>
      </w:r>
      <w:hyperlink r:id="rId16">
        <w:r w:rsidDel="00000000" w:rsidR="00000000" w:rsidRPr="00000000">
          <w:rPr>
            <w:rFonts w:ascii="Times New Roman" w:cs="Times New Roman" w:eastAsia="Times New Roman" w:hAnsi="Times New Roman"/>
            <w:b w:val="0"/>
            <w:color w:val="000000"/>
            <w:sz w:val="24"/>
            <w:szCs w:val="24"/>
            <w:u w:val="none"/>
            <w:rtl w:val="0"/>
          </w:rPr>
          <w:t xml:space="preserve">(Azar and Seyedarabi 2016)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framework for the research requires 4GB of RAM space which will help in faster processing of the programs. In terms of processor, Intel(R) CPU @ 1.10GHz was used and any above version is recommended. As for Operating Systems, Windows 11 is used.</w:t>
      </w:r>
    </w:p>
    <w:p w:rsidR="00000000" w:rsidDel="00000000" w:rsidP="00000000" w:rsidRDefault="00000000" w:rsidRPr="00000000" w14:paraId="00000032">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 storage space of 30GB is required in the system to store all the  necessary images of the dataset that are collected and downloaded from the internet, store code, and install necessary plugins to help the code. Jupyter Notebook is used to run the framework and to test the program with images having speed bumps in them.</w:t>
      </w: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DTW</w:t>
      </w:r>
    </w:p>
    <w:p w:rsidR="00000000" w:rsidDel="00000000" w:rsidP="00000000" w:rsidRDefault="00000000" w:rsidRPr="00000000" w14:paraId="00000034">
      <w:pPr>
        <w:spacing w:after="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DTW algorithm proves useful for aligning and matching text sequences with visual representations. This task is essential for generating accurate and contextually relevant images based on textual input. The research involves creating a system that converts textual descriptions of scenes or objects from Speech-Impaired into images. The goal is to ensure that the generated images closely align with the semantics and details described in the text. The DTW algorithm, known for its effectiveness in aligning sequences, can be employed to match the textural descriptions with a database of visual features or templates. By incorporating the DTW algorithm into the text-to-image conversion process, the research paper can showcase a robust and adaptive system capable of accurately translating textual descriptions into visually coherent images, catering to a wide range of input scenarios </w:t>
      </w:r>
      <w:hyperlink r:id="rId17">
        <w:r w:rsidDel="00000000" w:rsidR="00000000" w:rsidRPr="00000000">
          <w:rPr>
            <w:rFonts w:ascii="Times New Roman" w:cs="Times New Roman" w:eastAsia="Times New Roman" w:hAnsi="Times New Roman"/>
            <w:b w:val="0"/>
            <w:color w:val="000000"/>
            <w:sz w:val="24"/>
            <w:szCs w:val="24"/>
            <w:u w:val="none"/>
            <w:rtl w:val="0"/>
          </w:rPr>
          <w:t xml:space="preserve">(Lu, Amino, and Jing 2023)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Time Warping (DTW) algorithm steps:</w:t>
      </w:r>
    </w:p>
    <w:tbl>
      <w:tblPr>
        <w:tblStyle w:val="Table1"/>
        <w:tblW w:w="90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8055"/>
        <w:tblGridChange w:id="0">
          <w:tblGrid>
            <w:gridCol w:w="1005"/>
            <w:gridCol w:w="8055"/>
          </w:tblGrid>
        </w:tblGridChange>
      </w:tblGrid>
      <w:tr>
        <w:trPr>
          <w:cantSplit w:val="0"/>
          <w:trHeight w:val="630" w:hRule="atLeast"/>
          <w:tblHeader w:val="0"/>
        </w:trPr>
        <w:tc>
          <w:tcPr>
            <w:tcBorders>
              <w:top w:color="ffffff" w:space="0" w:sz="5" w:val="single"/>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37">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tc>
        <w:tc>
          <w:tcPr>
            <w:tcBorders>
              <w:top w:color="ffffff" w:space="0" w:sz="5" w:val="single"/>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3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images containing sign language gestures to enhance features and reduce noise.Optionally, resize or normalize the images to a standard size for consistency.</w:t>
            </w:r>
          </w:p>
        </w:tc>
      </w:tr>
      <w:tr>
        <w:trPr>
          <w:cantSplit w:val="0"/>
          <w:trHeight w:val="630"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39">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3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techniques such as Histogram of Oriented Gradients (HOG) to extract relevant features from the preprocessed images.</w:t>
            </w:r>
          </w:p>
          <w:p w:rsidR="00000000" w:rsidDel="00000000" w:rsidP="00000000" w:rsidRDefault="00000000" w:rsidRPr="00000000" w14:paraId="0000003B">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w:t>
            </w:r>
          </w:p>
        </w:tc>
      </w:tr>
      <w:tr>
        <w:trPr>
          <w:cantSplit w:val="0"/>
          <w:trHeight w:val="675"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3C">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3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Preparation divides the dataset into training and testing sets and ensures a balanced distribution of different sign language gestures across the sets.</w:t>
            </w:r>
          </w:p>
        </w:tc>
      </w:tr>
      <w:tr>
        <w:trPr>
          <w:cantSplit w:val="0"/>
          <w:trHeight w:val="630"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3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3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Time Warping  each pair of test image and training image computes the similarity/distance between the feature vectors of the test image and the training image to find the optimal alignment between the feature sequences of the two images.</w:t>
            </w:r>
          </w:p>
        </w:tc>
      </w:tr>
      <w:tr>
        <w:trPr>
          <w:cantSplit w:val="0"/>
          <w:trHeight w:val="630"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4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4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of DTW distances/similarities obtained in the previous step as input to a classification algorithm, such as Hidden Markov Models (HMMs). Predict the sign language gesture of the test images using the trained HMMs classifier.</w:t>
            </w:r>
          </w:p>
        </w:tc>
      </w:tr>
      <w:tr>
        <w:trPr>
          <w:cantSplit w:val="0"/>
          <w:trHeight w:val="690"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42">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4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the performance of the sign language recognition system using metrics such as accuracy, precision, recall, and F1-score. Optionally, fine-tune parameters or explore different feature extraction techniques to improve performance.</w:t>
            </w:r>
          </w:p>
        </w:tc>
      </w:tr>
    </w:tbl>
    <w:p w:rsidR="00000000" w:rsidDel="00000000" w:rsidP="00000000" w:rsidRDefault="00000000" w:rsidRPr="00000000" w14:paraId="00000044">
      <w:pPr>
        <w:spacing w:after="0" w:before="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1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8010"/>
        <w:tblGridChange w:id="0">
          <w:tblGrid>
            <w:gridCol w:w="1005"/>
            <w:gridCol w:w="8010"/>
          </w:tblGrid>
        </w:tblGridChange>
      </w:tblGrid>
      <w:tr>
        <w:trPr>
          <w:cantSplit w:val="0"/>
          <w:trHeight w:val="1112.9296875"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4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4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and Deployment model for efficiency and speed, if necessary.</w:t>
            </w:r>
          </w:p>
          <w:p w:rsidR="00000000" w:rsidDel="00000000" w:rsidP="00000000" w:rsidRDefault="00000000" w:rsidRPr="00000000" w14:paraId="0000004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trained model for real-time sign language recognition applications, ensuring compatibility with the target platform.</w:t>
            </w:r>
          </w:p>
        </w:tc>
      </w:tr>
    </w:tbl>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HMMS</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textual descriptions into corresponding images using Hidden Markov Models. In this scenario, HMMs can be leveraged to model the temporal dependencies and transitions between different states, facilitating a more nuanced and context-aware mapping from text to images.The goal is to create a system that not only considers the semantic content of the text but also captures the temporal evolution of scenes or objects described in the text. HMMs, with their ability to model sequential data and transitions between states, can be employed to encode the temporal structure inherent in textual descriptions and their visual counterpart. Incorporating Hidden Markov Models into the text-to-image conversion process enhances the research paper by introducing a mechanism to capture temporal dependencies and transitions, leading to a more sophisticated and context-aware generation of images from textual descriptions </w:t>
      </w:r>
      <w:hyperlink r:id="rId18">
        <w:r w:rsidDel="00000000" w:rsidR="00000000" w:rsidRPr="00000000">
          <w:rPr>
            <w:rFonts w:ascii="Times New Roman" w:cs="Times New Roman" w:eastAsia="Times New Roman" w:hAnsi="Times New Roman"/>
            <w:b w:val="0"/>
            <w:color w:val="000000"/>
            <w:sz w:val="24"/>
            <w:szCs w:val="24"/>
            <w:u w:val="none"/>
            <w:rtl w:val="0"/>
          </w:rPr>
          <w:t xml:space="preserve">(Rabiner 1989)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Markov Models (HMMs) algorithm steps:</w:t>
      </w:r>
    </w:p>
    <w:p w:rsidR="00000000" w:rsidDel="00000000" w:rsidP="00000000" w:rsidRDefault="00000000" w:rsidRPr="00000000" w14:paraId="0000004C">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10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8040"/>
        <w:tblGridChange w:id="0">
          <w:tblGrid>
            <w:gridCol w:w="1065"/>
            <w:gridCol w:w="8040"/>
          </w:tblGrid>
        </w:tblGridChange>
      </w:tblGrid>
      <w:tr>
        <w:trPr>
          <w:cantSplit w:val="0"/>
          <w:trHeight w:val="765" w:hRule="atLeast"/>
          <w:tblHeader w:val="0"/>
        </w:trPr>
        <w:tc>
          <w:tcPr>
            <w:tcBorders>
              <w:top w:color="ffffff" w:space="0" w:sz="5" w:val="single"/>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4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p>
        </w:tc>
        <w:tc>
          <w:tcPr>
            <w:tcBorders>
              <w:top w:color="ffffff" w:space="0" w:sz="5" w:val="single"/>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4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Capture Signs Gather images of </w:t>
            </w:r>
            <w:r w:rsidDel="00000000" w:rsidR="00000000" w:rsidRPr="00000000">
              <w:rPr>
                <w:rFonts w:ascii="Times New Roman" w:cs="Times New Roman" w:eastAsia="Times New Roman" w:hAnsi="Times New Roman"/>
                <w:sz w:val="24"/>
                <w:szCs w:val="24"/>
                <w:rtl w:val="0"/>
              </w:rPr>
              <w:t xml:space="preserve">Text-to-Sign</w:t>
            </w:r>
            <w:r w:rsidDel="00000000" w:rsidR="00000000" w:rsidRPr="00000000">
              <w:rPr>
                <w:rFonts w:ascii="Times New Roman" w:cs="Times New Roman" w:eastAsia="Times New Roman" w:hAnsi="Times New Roman"/>
                <w:color w:val="111111"/>
                <w:sz w:val="24"/>
                <w:szCs w:val="24"/>
                <w:rtl w:val="0"/>
              </w:rPr>
              <w:t xml:space="preserve"> language gestures. Enhance features and reduce noise.</w:t>
            </w:r>
            <w:r w:rsidDel="00000000" w:rsidR="00000000" w:rsidRPr="00000000">
              <w:rPr>
                <w:rtl w:val="0"/>
              </w:rPr>
            </w:r>
          </w:p>
        </w:tc>
      </w:tr>
      <w:tr>
        <w:trPr>
          <w:cantSplit w:val="0"/>
          <w:trHeight w:val="874.880859375"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4F">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50">
            <w:pPr>
              <w:spacing w:after="0" w:before="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Feature Magic features using techniques like HOG.These features are like secret spells that reveal the essence of each gesture.</w:t>
            </w:r>
          </w:p>
        </w:tc>
      </w:tr>
      <w:tr>
        <w:trPr>
          <w:cantSplit w:val="0"/>
          <w:trHeight w:val="630"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5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52">
            <w:pPr>
              <w:spacing w:after="0" w:before="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Time Warp Quest embarks on a quest with Dynamic Time Warping (DTW). Calculate the mystical similarity between test and training features.Align the time sequences for optimal magic.</w:t>
            </w:r>
            <w:r w:rsidDel="00000000" w:rsidR="00000000" w:rsidRPr="00000000">
              <w:rPr>
                <w:rtl w:val="0"/>
              </w:rPr>
            </w:r>
          </w:p>
        </w:tc>
      </w:tr>
      <w:tr>
        <w:trPr>
          <w:cantSplit w:val="0"/>
          <w:trHeight w:val="780"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53">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54">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HMM IncantationsInvoke the power of Hidden Markov Models. Train them using the DTW distances. Predict gestures like a sorcerer divining the future in terms of </w:t>
            </w:r>
            <w:r w:rsidDel="00000000" w:rsidR="00000000" w:rsidRPr="00000000">
              <w:rPr>
                <w:rFonts w:ascii="Times New Roman" w:cs="Times New Roman" w:eastAsia="Times New Roman" w:hAnsi="Times New Roman"/>
                <w:sz w:val="24"/>
                <w:szCs w:val="24"/>
                <w:rtl w:val="0"/>
              </w:rPr>
              <w:t xml:space="preserve">Speech-Impaired</w:t>
            </w:r>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tl w:val="0"/>
              </w:rPr>
            </w:r>
          </w:p>
        </w:tc>
      </w:tr>
      <w:tr>
        <w:trPr>
          <w:cantSplit w:val="0"/>
          <w:trHeight w:val="630"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5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5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Oracle’s Judgment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Evaluate the magic’s accuracy, precision, and recall. Tweak parameters or try new spells for better results.</w:t>
            </w:r>
            <w:r w:rsidDel="00000000" w:rsidR="00000000" w:rsidRPr="00000000">
              <w:rPr>
                <w:rtl w:val="0"/>
              </w:rPr>
            </w:r>
          </w:p>
        </w:tc>
      </w:tr>
      <w:tr>
        <w:trPr>
          <w:cantSplit w:val="0"/>
          <w:trHeight w:val="255" w:hRule="atLeast"/>
          <w:tblHeader w:val="0"/>
        </w:trPr>
        <w:tc>
          <w:tcPr>
            <w:tcBorders>
              <w:top w:color="000000" w:space="0" w:sz="0" w:val="nil"/>
              <w:left w:color="ffffff" w:space="0" w:sz="5" w:val="single"/>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57">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w:t>
            </w:r>
          </w:p>
        </w:tc>
        <w:tc>
          <w:tcPr>
            <w:tcBorders>
              <w:top w:color="000000" w:space="0" w:sz="0" w:val="nil"/>
              <w:left w:color="000000" w:space="0" w:sz="0" w:val="nil"/>
              <w:bottom w:color="ffffff" w:space="0" w:sz="5" w:val="single"/>
              <w:right w:color="ffffff" w:space="0" w:sz="5" w:val="single"/>
            </w:tcBorders>
            <w:tcMar>
              <w:top w:w="40.0" w:type="dxa"/>
              <w:left w:w="40.0" w:type="dxa"/>
              <w:bottom w:w="40.0" w:type="dxa"/>
              <w:right w:w="40.0" w:type="dxa"/>
            </w:tcMar>
            <w:vAlign w:val="top"/>
          </w:tcPr>
          <w:p w:rsidR="00000000" w:rsidDel="00000000" w:rsidP="00000000" w:rsidRDefault="00000000" w:rsidRPr="00000000" w14:paraId="00000058">
            <w:pPr>
              <w:spacing w:after="0" w:before="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Optimize the Spellbook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Sharpen the model for speed and efficiency. Deploy it for real-time </w:t>
            </w:r>
            <w:r w:rsidDel="00000000" w:rsidR="00000000" w:rsidRPr="00000000">
              <w:rPr>
                <w:rFonts w:ascii="Times New Roman" w:cs="Times New Roman" w:eastAsia="Times New Roman" w:hAnsi="Times New Roman"/>
                <w:sz w:val="24"/>
                <w:szCs w:val="24"/>
                <w:rtl w:val="0"/>
              </w:rPr>
              <w:t xml:space="preserve">Text-to-Sign</w:t>
            </w:r>
            <w:r w:rsidDel="00000000" w:rsidR="00000000" w:rsidRPr="00000000">
              <w:rPr>
                <w:rFonts w:ascii="Times New Roman" w:cs="Times New Roman" w:eastAsia="Times New Roman" w:hAnsi="Times New Roman"/>
                <w:color w:val="111111"/>
                <w:sz w:val="24"/>
                <w:szCs w:val="24"/>
                <w:rtl w:val="0"/>
              </w:rPr>
              <w:t xml:space="preserve"> language magic.</w:t>
            </w:r>
          </w:p>
          <w:p w:rsidR="00000000" w:rsidDel="00000000" w:rsidP="00000000" w:rsidRDefault="00000000" w:rsidRPr="00000000" w14:paraId="00000059">
            <w:pPr>
              <w:spacing w:after="0" w:before="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A">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B">
      <w:pPr>
        <w:spacing w:after="200" w:lineRule="auto"/>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HMMs algorithms are statistically evaluated using SPSS (Statistical Product and Service Solutions) version 27.0.1</w:t>
      </w:r>
      <w:hyperlink r:id="rId19">
        <w:r w:rsidDel="00000000" w:rsidR="00000000" w:rsidRPr="00000000">
          <w:rPr>
            <w:rFonts w:ascii="Times New Roman" w:cs="Times New Roman" w:eastAsia="Times New Roman" w:hAnsi="Times New Roman"/>
            <w:b w:val="0"/>
            <w:color w:val="000000"/>
            <w:sz w:val="24"/>
            <w:szCs w:val="24"/>
            <w:u w:val="none"/>
            <w:rtl w:val="0"/>
          </w:rPr>
          <w:t xml:space="preserve">(McCormick and Salcedo 2017)</w:t>
        </w:r>
      </w:hyperlink>
      <w:r w:rsidDel="00000000" w:rsidR="00000000" w:rsidRPr="00000000">
        <w:rPr>
          <w:rFonts w:ascii="Times New Roman" w:cs="Times New Roman" w:eastAsia="Times New Roman" w:hAnsi="Times New Roman"/>
          <w:sz w:val="24"/>
          <w:szCs w:val="24"/>
          <w:rtl w:val="0"/>
        </w:rPr>
        <w:t xml:space="preserve">. The two groups are assessed in this research using an independent sample T-test. The dependent variable is accuracy, while the input dataset and epoch time are independent variables.</w:t>
      </w:r>
    </w:p>
    <w:p w:rsidR="00000000" w:rsidDel="00000000" w:rsidP="00000000" w:rsidRDefault="00000000" w:rsidRPr="00000000" w14:paraId="0000005C">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heading=h.mx8s6vnz5j9g" w:id="3"/>
      <w:bookmarkEnd w:id="3"/>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heading=h.3znysh7" w:id="4"/>
      <w:bookmarkEnd w:id="4"/>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E">
      <w:pPr>
        <w:spacing w:after="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research was to evaluate the effectiveness of newly proposed Dumb and Deaf for HMMs in comparison to the DTW algorithm. The results clearly demonstrated a significant superiority of the HMMs approach over the DTW algorithm, particularly in terms of accuracy. Employing statistical analysis through the SPSS tool, the performance of these two algorithms underwent thorough comparison and scrutiny.</w:t>
      </w:r>
    </w:p>
    <w:p w:rsidR="00000000" w:rsidDel="00000000" w:rsidP="00000000" w:rsidRDefault="00000000" w:rsidRPr="00000000" w14:paraId="0000005F">
      <w:pPr>
        <w:spacing w:after="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utilized for this analysis included columns such as images, alphabets. A subset of 20 samples was extracted from a larger dataset comprising 7172 profiles. The accuracy of both DTW and HMMs for each iteration is presented in Table 2. Comparative analysis of the algorithms revealed that the HMMs consistently achieved a higher mean accuracy of 83.83%, outperforming the DTW model with a mean accuracy of 73.31%, as illustrated in Table 3.</w:t>
      </w:r>
    </w:p>
    <w:p w:rsidR="00000000" w:rsidDel="00000000" w:rsidP="00000000" w:rsidRDefault="00000000" w:rsidRPr="00000000" w14:paraId="00000060">
      <w:pPr>
        <w:spacing w:after="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results highlighted that the HMMs model maintained a higher mean accuracy value compared to the DTW model, with respective standard deviations of 7.581 and 14.308. The statistical significance of these findings was confirmed by the Independent Sample T-test, both algorithms exhibiting a significant p-value of 0.04 (p &lt; 0.05 for independent sample t-test), as indicated in Table 4. These outcomes collectively underscore the robust performance of the HMMs in this comparative analysis</w:t>
      </w:r>
      <w:hyperlink r:id="rId20">
        <w:r w:rsidDel="00000000" w:rsidR="00000000" w:rsidRPr="00000000">
          <w:rPr>
            <w:rFonts w:ascii="Times New Roman" w:cs="Times New Roman" w:eastAsia="Times New Roman" w:hAnsi="Times New Roman"/>
            <w:b w:val="0"/>
            <w:color w:val="000000"/>
            <w:sz w:val="24"/>
            <w:szCs w:val="24"/>
            <w:u w:val="none"/>
            <w:rtl w:val="0"/>
          </w:rPr>
          <w:t xml:space="preserve">(Zhang, Zhou, and Li 2014)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heading=h.2et92p0" w:id="5"/>
      <w:bookmarkEnd w:id="5"/>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results show that the HMMs is significantly more accurate than the DTW and the significance value of p = 0.04 (p &lt; 0.05 independent sample t-test ). The HMMs had an accuracy of 83.83 % , while the DTW had an accuracy of 73.31 %. </w:t>
      </w:r>
    </w:p>
    <w:p w:rsidR="00000000" w:rsidDel="00000000" w:rsidP="00000000" w:rsidRDefault="00000000" w:rsidRPr="00000000" w14:paraId="00000063">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Hidden Markov Models (HMMs), which are commonly used for Speech-Impaired and gesture recognition, asynchrony refers to the possibility that different streams (such as audio and visual) may not align perfectly. Instead of moving in lockstep, they exhibit variations in timing or state transitions</w:t>
      </w:r>
      <w:r w:rsidDel="00000000" w:rsidR="00000000" w:rsidRPr="00000000">
        <w:rPr>
          <w:rtl w:val="0"/>
        </w:rPr>
        <w:t xml:space="preserve"> </w:t>
      </w:r>
      <w:hyperlink r:id="rId21">
        <w:r w:rsidDel="00000000" w:rsidR="00000000" w:rsidRPr="00000000">
          <w:rPr>
            <w:b w:val="0"/>
            <w:color w:val="000000"/>
            <w:u w:val="none"/>
            <w:rtl w:val="0"/>
          </w:rPr>
          <w:t xml:space="preserve">(Theodorakis, Katsamanis, and Maragos 2009)</w:t>
        </w:r>
      </w:hyperlink>
      <w:r w:rsidDel="00000000" w:rsidR="00000000" w:rsidRPr="00000000">
        <w:rPr>
          <w:rFonts w:ascii="Times New Roman" w:cs="Times New Roman" w:eastAsia="Times New Roman" w:hAnsi="Times New Roman"/>
          <w:sz w:val="24"/>
          <w:szCs w:val="24"/>
          <w:rtl w:val="0"/>
        </w:rPr>
        <w:t xml:space="preserve">. The data glove merges bending and inertial sensors to capture intricate hand movements, pivotal for sign language recognition. Its weighted DTW fusion technique enhances accuracy by adjusting for varying gestures. This innovation promises precise real-time recognition, adaptability to individual styles, user-friendly wearability, and portability, marking a significant leap in inclusive communication for the hearing impaired </w:t>
      </w:r>
      <w:hyperlink r:id="rId22">
        <w:r w:rsidDel="00000000" w:rsidR="00000000" w:rsidRPr="00000000">
          <w:rPr>
            <w:rFonts w:ascii="Times New Roman" w:cs="Times New Roman" w:eastAsia="Times New Roman" w:hAnsi="Times New Roman"/>
            <w:b w:val="0"/>
            <w:color w:val="000000"/>
            <w:sz w:val="24"/>
            <w:szCs w:val="24"/>
            <w:u w:val="none"/>
            <w:rtl w:val="0"/>
          </w:rPr>
          <w:t xml:space="preserve">(Lu, Amino, and Jing 2023)</w:t>
        </w:r>
      </w:hyperlink>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This examination further explores the historical and cultural aspects of Text-to-Sign languages, offering insights into how these languages have evolved over time and the ways in which Dumb and Deaf culture has shaped their growth </w:t>
      </w:r>
      <w:hyperlink r:id="rId23">
        <w:r w:rsidDel="00000000" w:rsidR="00000000" w:rsidRPr="00000000">
          <w:rPr>
            <w:rFonts w:ascii="Times New Roman" w:cs="Times New Roman" w:eastAsia="Times New Roman" w:hAnsi="Times New Roman"/>
            <w:b w:val="0"/>
            <w:color w:val="000000"/>
            <w:sz w:val="24"/>
            <w:szCs w:val="24"/>
            <w:u w:val="none"/>
            <w:rtl w:val="0"/>
          </w:rPr>
          <w:t xml:space="preserve">(Gunjal and Dept.ofComputer Engineering SKN Sinhgad Institute of Technology &amp; Science, Lonavala, Maharashtra 2024)</w:t>
        </w:r>
      </w:hyperlink>
      <w:r w:rsidDel="00000000" w:rsidR="00000000" w:rsidRPr="00000000">
        <w:rPr>
          <w:rtl w:val="0"/>
        </w:rPr>
        <w:t xml:space="preserve">.</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generation, a critical component of sign language machine translation, is undergoing scrutiny for its naturalness, particularly in the context of 3D avatars </w:t>
      </w:r>
      <w:hyperlink r:id="rId24">
        <w:r w:rsidDel="00000000" w:rsidR="00000000" w:rsidRPr="00000000">
          <w:rPr>
            <w:rFonts w:ascii="Times New Roman" w:cs="Times New Roman" w:eastAsia="Times New Roman" w:hAnsi="Times New Roman"/>
            <w:b w:val="0"/>
            <w:color w:val="000000"/>
            <w:sz w:val="24"/>
            <w:szCs w:val="24"/>
            <w:u w:val="none"/>
            <w:rtl w:val="0"/>
          </w:rPr>
          <w:t xml:space="preserve">(</w:t>
        </w:r>
      </w:hyperlink>
      <w:hyperlink r:id="rId25">
        <w:r w:rsidDel="00000000" w:rsidR="00000000" w:rsidRPr="00000000">
          <w:rPr>
            <w:rFonts w:ascii="Times New Roman" w:cs="Times New Roman" w:eastAsia="Times New Roman" w:hAnsi="Times New Roman"/>
            <w:sz w:val="24"/>
            <w:szCs w:val="24"/>
            <w:rtl w:val="0"/>
          </w:rPr>
          <w:t xml:space="preserve">Shovkovy</w:t>
        </w:r>
      </w:hyperlink>
      <w:hyperlink r:id="rId26">
        <w:r w:rsidDel="00000000" w:rsidR="00000000" w:rsidRPr="00000000">
          <w:rPr>
            <w:rFonts w:ascii="Times New Roman" w:cs="Times New Roman" w:eastAsia="Times New Roman" w:hAnsi="Times New Roman"/>
            <w:b w:val="0"/>
            <w:color w:val="000000"/>
            <w:sz w:val="24"/>
            <w:szCs w:val="24"/>
            <w:u w:val="none"/>
            <w:rtl w:val="0"/>
          </w:rPr>
          <w:t xml:space="preserve"> et al. 2023)</w:t>
        </w:r>
      </w:hyperlink>
      <w:r w:rsidDel="00000000" w:rsidR="00000000" w:rsidRPr="00000000">
        <w:rPr>
          <w:rFonts w:ascii="Times New Roman" w:cs="Times New Roman" w:eastAsia="Times New Roman" w:hAnsi="Times New Roman"/>
          <w:sz w:val="24"/>
          <w:szCs w:val="24"/>
          <w:rtl w:val="0"/>
        </w:rPr>
        <w:t xml:space="preserve">. Current studies highlight the suitability of avatar animation but acknowledge challenges in achieving widespread acceptance within the Dumb and Deaf community. Future investigations may concentrate on temporal coordination between manual and non-manual components, enhancing the natural appearance of signing. Alternatively, exploring methods beyond 3D avatars, Speech-Impaired, such as synthesizing detailed sign videos, presents a pragmatic avenue for advancing sign generation capabilities. The intricate features of sign language data, including motion size and speed, should be a focal point for refinement in data processing strategies. In essence, these avenues collectively pave the way for a more accurate, inclusive, and natural machine translation of sign language, contributing to improved communication for the Dumb and Deaf community.</w:t>
      </w:r>
    </w:p>
    <w:p w:rsidR="00000000" w:rsidDel="00000000" w:rsidP="00000000" w:rsidRDefault="00000000" w:rsidRPr="00000000" w14:paraId="00000065">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heading=h.tyjcwt" w:id="6"/>
      <w:bookmarkEnd w:id="6"/>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6">
      <w:pPr>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work aimed to enhance Sign Language using both a DTW approach and HMMs. The HMMs model attained an accuracy of 83.83 %, while the DTW achieved 73.31 %. These results showed a significant superiority of the HMMs over the DTW in improving sign language. The superiority of HMMs can be attributed to their ability to capture complex temporal dependencies and variability inherent in sign gestures, as well as their robustness to variations in execution speed, duration, and style. Additionally, HMMs offer scalability and adaptability, making them suitable for accommodating a larger vocabulary of signs and different singing styles. These findings have significant implications for the field of assistive technology and communication accessibility for individuals with hearing impairments. By leveraging advanced machine learning techniques like HMMs, Sign Language recognition systems can be developed to provide more accurate and reliable communication support, ultimately enhancing the quality of life for those who rely on Sign Language for communication. Further research in this area could explore additional improvements and optimizations to continue advancing Sign Language recognition technology.</w:t>
      </w:r>
    </w:p>
    <w:p w:rsidR="00000000" w:rsidDel="00000000" w:rsidP="00000000" w:rsidRDefault="00000000" w:rsidRPr="00000000" w14:paraId="00000067">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76">
      <w:pPr>
        <w:spacing w:after="220" w:line="264" w:lineRule="auto"/>
        <w:ind w:lef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Conflicts of Interests</w:t>
      </w:r>
    </w:p>
    <w:p w:rsidR="00000000" w:rsidDel="00000000" w:rsidP="00000000" w:rsidRDefault="00000000" w:rsidRPr="00000000" w14:paraId="00000077">
      <w:pPr>
        <w:spacing w:after="20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conflict of interest in this manuscript.</w:t>
      </w:r>
    </w:p>
    <w:p w:rsidR="00000000" w:rsidDel="00000000" w:rsidP="00000000" w:rsidRDefault="00000000" w:rsidRPr="00000000" w14:paraId="00000078">
      <w:pPr>
        <w:pStyle w:val="Heading1"/>
        <w:keepNext w:val="0"/>
        <w:keepLines w:val="0"/>
        <w:spacing w:before="480" w:lineRule="auto"/>
        <w:ind w:left="20" w:firstLine="0"/>
        <w:jc w:val="both"/>
        <w:rPr>
          <w:rFonts w:ascii="Times New Roman" w:cs="Times New Roman" w:eastAsia="Times New Roman" w:hAnsi="Times New Roman"/>
          <w:b w:val="1"/>
          <w:sz w:val="24"/>
          <w:szCs w:val="24"/>
        </w:rPr>
      </w:pPr>
      <w:bookmarkStart w:colFirst="0" w:colLast="0" w:name="_heading=h.3dy6vkm" w:id="7"/>
      <w:bookmarkEnd w:id="7"/>
      <w:r w:rsidDel="00000000" w:rsidR="00000000" w:rsidRPr="00000000">
        <w:rPr>
          <w:rFonts w:ascii="Times New Roman" w:cs="Times New Roman" w:eastAsia="Times New Roman" w:hAnsi="Times New Roman"/>
          <w:b w:val="1"/>
          <w:sz w:val="24"/>
          <w:szCs w:val="24"/>
          <w:rtl w:val="0"/>
        </w:rPr>
        <w:t xml:space="preserve">Authors Contribution</w:t>
      </w:r>
    </w:p>
    <w:p w:rsidR="00000000" w:rsidDel="00000000" w:rsidP="00000000" w:rsidRDefault="00000000" w:rsidRPr="00000000" w14:paraId="00000079">
      <w:pPr>
        <w:spacing w:after="20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MKS was involved in data collection, data analysis, and manuscript writing. Author WDP was involved in conceptualization, data validation, and critical reviews of manuscripts.</w:t>
      </w:r>
    </w:p>
    <w:p w:rsidR="00000000" w:rsidDel="00000000" w:rsidP="00000000" w:rsidRDefault="00000000" w:rsidRPr="00000000" w14:paraId="0000007A">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heading=h.1t3h5sf" w:id="8"/>
      <w:bookmarkEnd w:id="8"/>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7B">
      <w:pPr>
        <w:spacing w:after="200" w:line="273.6" w:lineRule="auto"/>
        <w:ind w:lef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w:t>
      </w:r>
      <w:r w:rsidDel="00000000" w:rsidR="00000000" w:rsidRPr="00000000">
        <w:rPr>
          <w:rtl w:val="0"/>
        </w:rPr>
      </w:r>
    </w:p>
    <w:p w:rsidR="00000000" w:rsidDel="00000000" w:rsidP="00000000" w:rsidRDefault="00000000" w:rsidRPr="00000000" w14:paraId="0000007C">
      <w:pPr>
        <w:pStyle w:val="Heading1"/>
        <w:keepNext w:val="0"/>
        <w:keepLines w:val="0"/>
        <w:spacing w:before="480" w:lineRule="auto"/>
        <w:ind w:left="20" w:firstLine="0"/>
        <w:jc w:val="both"/>
        <w:rPr>
          <w:rFonts w:ascii="Times New Roman" w:cs="Times New Roman" w:eastAsia="Times New Roman" w:hAnsi="Times New Roman"/>
          <w:b w:val="1"/>
          <w:sz w:val="24"/>
          <w:szCs w:val="24"/>
        </w:rPr>
      </w:pPr>
      <w:bookmarkStart w:colFirst="0" w:colLast="0" w:name="_heading=h.4d34og8" w:id="9"/>
      <w:bookmarkEnd w:id="9"/>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7D">
      <w:pPr>
        <w:spacing w:after="20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the following organizations for providing financial support that enabled us to complete the research.</w:t>
      </w:r>
    </w:p>
    <w:p w:rsidR="00000000" w:rsidDel="00000000" w:rsidP="00000000" w:rsidRDefault="00000000" w:rsidRPr="00000000" w14:paraId="0000007E">
      <w:pPr>
        <w:ind w:left="760" w:right="2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7F">
      <w:pPr>
        <w:ind w:left="760" w:right="2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Saveetha University.</w:t>
      </w:r>
    </w:p>
    <w:p w:rsidR="00000000" w:rsidDel="00000000" w:rsidP="00000000" w:rsidRDefault="00000000" w:rsidRPr="00000000" w14:paraId="00000080">
      <w:pPr>
        <w:ind w:left="760" w:right="2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Saveetha Institute of Medical and Technical Sciences.</w:t>
      </w:r>
    </w:p>
    <w:p w:rsidR="00000000" w:rsidDel="00000000" w:rsidP="00000000" w:rsidRDefault="00000000" w:rsidRPr="00000000" w14:paraId="00000081">
      <w:pPr>
        <w:ind w:left="760" w:right="2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Saveetha School of Engineering.</w:t>
      </w:r>
    </w:p>
    <w:p w:rsidR="00000000" w:rsidDel="00000000" w:rsidP="00000000" w:rsidRDefault="00000000" w:rsidRPr="00000000" w14:paraId="00000082">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keepNext w:val="0"/>
        <w:keepLines w:val="0"/>
        <w:spacing w:before="480" w:lineRule="auto"/>
        <w:ind w:left="0" w:firstLine="0"/>
        <w:jc w:val="both"/>
        <w:rPr>
          <w:rFonts w:ascii="Times New Roman" w:cs="Times New Roman" w:eastAsia="Times New Roman" w:hAnsi="Times New Roman"/>
          <w:b w:val="1"/>
          <w:sz w:val="24"/>
          <w:szCs w:val="24"/>
        </w:rPr>
      </w:pPr>
      <w:bookmarkStart w:colFirst="0" w:colLast="0" w:name="_heading=h.2s8eyo1" w:id="10"/>
      <w:bookmarkEnd w:id="10"/>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40" w:line="240" w:lineRule="auto"/>
        <w:ind w:left="720" w:right="0" w:firstLine="0"/>
        <w:jc w:val="both"/>
        <w:rPr>
          <w:rFonts w:ascii="Times New Roman" w:cs="Times New Roman" w:eastAsia="Times New Roman" w:hAnsi="Times New Roman"/>
          <w:i w:val="0"/>
          <w:color w:val="000000"/>
          <w:sz w:val="24"/>
          <w:szCs w:val="24"/>
        </w:rPr>
      </w:pPr>
      <w:hyperlink r:id="rId27">
        <w:r w:rsidDel="00000000" w:rsidR="00000000" w:rsidRPr="00000000">
          <w:rPr>
            <w:rFonts w:ascii="Times New Roman" w:cs="Times New Roman" w:eastAsia="Times New Roman" w:hAnsi="Times New Roman"/>
            <w:i w:val="0"/>
            <w:color w:val="000000"/>
            <w:sz w:val="24"/>
            <w:szCs w:val="24"/>
            <w:u w:val="none"/>
            <w:rtl w:val="0"/>
          </w:rPr>
          <w:t xml:space="preserve">Abbas, Ali, and Summaira Sarfraz. 2018. “Developing a Prototype to Translate Text</w:t>
        </w:r>
      </w:hyperlink>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i w:val="0"/>
            <w:color w:val="000000"/>
            <w:sz w:val="24"/>
            <w:szCs w:val="24"/>
            <w:u w:val="none"/>
            <w:rtl w:val="0"/>
          </w:rPr>
          <w:t xml:space="preserve">and Speech to Pakistan Sign Language with Bilingual Subtitles: A Framework.” </w:t>
        </w:r>
      </w:hyperlink>
      <w:hyperlink r:id="rId30">
        <w:r w:rsidDel="00000000" w:rsidR="00000000" w:rsidRPr="00000000">
          <w:rPr>
            <w:rFonts w:ascii="Times New Roman" w:cs="Times New Roman" w:eastAsia="Times New Roman" w:hAnsi="Times New Roman"/>
            <w:i w:val="1"/>
            <w:color w:val="000000"/>
            <w:sz w:val="24"/>
            <w:szCs w:val="24"/>
            <w:u w:val="none"/>
            <w:rtl w:val="0"/>
          </w:rPr>
          <w:t xml:space="preserve">Journal of Educational Technology Systems</w:t>
        </w:r>
      </w:hyperlink>
      <w:hyperlink r:id="rId31">
        <w:r w:rsidDel="00000000" w:rsidR="00000000" w:rsidRPr="00000000">
          <w:rPr>
            <w:rFonts w:ascii="Times New Roman" w:cs="Times New Roman" w:eastAsia="Times New Roman" w:hAnsi="Times New Roman"/>
            <w:i w:val="0"/>
            <w:color w:val="000000"/>
            <w:sz w:val="24"/>
            <w:szCs w:val="24"/>
            <w:u w:val="none"/>
            <w:rtl w:val="0"/>
          </w:rPr>
          <w:t xml:space="preserve"> 47 (2): 248–66.</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32">
        <w:r w:rsidDel="00000000" w:rsidR="00000000" w:rsidRPr="00000000">
          <w:rPr>
            <w:rFonts w:ascii="Times New Roman" w:cs="Times New Roman" w:eastAsia="Times New Roman" w:hAnsi="Times New Roman"/>
            <w:i w:val="0"/>
            <w:color w:val="000000"/>
            <w:sz w:val="24"/>
            <w:szCs w:val="24"/>
            <w:u w:val="none"/>
            <w:rtl w:val="0"/>
          </w:rPr>
          <w:t xml:space="preserve">AlQattan, Duaa, and Francisco Sepulveda. 2017. “Towards Sign Language Recognition Using EEG-Based Motor Imagery Brain Computer Interface.” In </w:t>
        </w:r>
      </w:hyperlink>
      <w:hyperlink r:id="rId33">
        <w:r w:rsidDel="00000000" w:rsidR="00000000" w:rsidRPr="00000000">
          <w:rPr>
            <w:rFonts w:ascii="Times New Roman" w:cs="Times New Roman" w:eastAsia="Times New Roman" w:hAnsi="Times New Roman"/>
            <w:i w:val="1"/>
            <w:color w:val="000000"/>
            <w:sz w:val="24"/>
            <w:szCs w:val="24"/>
            <w:u w:val="none"/>
            <w:rtl w:val="0"/>
          </w:rPr>
          <w:t xml:space="preserve">2017 5th International Winter Conference on Brain-Computer Interface (BCI)</w:t>
        </w:r>
      </w:hyperlink>
      <w:hyperlink r:id="rId34">
        <w:r w:rsidDel="00000000" w:rsidR="00000000" w:rsidRPr="00000000">
          <w:rPr>
            <w:rFonts w:ascii="Times New Roman" w:cs="Times New Roman" w:eastAsia="Times New Roman" w:hAnsi="Times New Roman"/>
            <w:i w:val="0"/>
            <w:color w:val="000000"/>
            <w:sz w:val="24"/>
            <w:szCs w:val="24"/>
            <w:u w:val="none"/>
            <w:rtl w:val="0"/>
          </w:rPr>
          <w:t xml:space="preserve">. IEEE. https://doi.org/</w:t>
        </w:r>
      </w:hyperlink>
      <w:hyperlink r:id="rId35">
        <w:r w:rsidDel="00000000" w:rsidR="00000000" w:rsidRPr="00000000">
          <w:rPr>
            <w:rFonts w:ascii="Times New Roman" w:cs="Times New Roman" w:eastAsia="Times New Roman" w:hAnsi="Times New Roman"/>
            <w:i w:val="0"/>
            <w:color w:val="000000"/>
            <w:sz w:val="24"/>
            <w:szCs w:val="24"/>
            <w:u w:val="none"/>
            <w:rtl w:val="0"/>
          </w:rPr>
          <w:t xml:space="preserve">10.1109/iww-bci.2017.7858143</w:t>
        </w:r>
      </w:hyperlink>
      <w:hyperlink r:id="rId36">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37">
        <w:r w:rsidDel="00000000" w:rsidR="00000000" w:rsidRPr="00000000">
          <w:rPr>
            <w:rFonts w:ascii="Times New Roman" w:cs="Times New Roman" w:eastAsia="Times New Roman" w:hAnsi="Times New Roman"/>
            <w:i w:val="0"/>
            <w:color w:val="000000"/>
            <w:sz w:val="24"/>
            <w:szCs w:val="24"/>
            <w:u w:val="none"/>
            <w:rtl w:val="0"/>
          </w:rPr>
          <w:t xml:space="preserve">Azar, Saeideh Ghanbari, and Hadi Seyedarabi. 2016. “Continuous Hidden Markov Model Based Dynamic Persian Sign Language Recognition.” In </w:t>
        </w:r>
      </w:hyperlink>
      <w:hyperlink r:id="rId38">
        <w:r w:rsidDel="00000000" w:rsidR="00000000" w:rsidRPr="00000000">
          <w:rPr>
            <w:rFonts w:ascii="Times New Roman" w:cs="Times New Roman" w:eastAsia="Times New Roman" w:hAnsi="Times New Roman"/>
            <w:i w:val="1"/>
            <w:color w:val="000000"/>
            <w:sz w:val="24"/>
            <w:szCs w:val="24"/>
            <w:u w:val="none"/>
            <w:rtl w:val="0"/>
          </w:rPr>
          <w:t xml:space="preserve">2016 24th Iranian Conference on Electrical Engineering (ICEE)</w:t>
        </w:r>
      </w:hyperlink>
      <w:hyperlink r:id="rId39">
        <w:r w:rsidDel="00000000" w:rsidR="00000000" w:rsidRPr="00000000">
          <w:rPr>
            <w:rFonts w:ascii="Times New Roman" w:cs="Times New Roman" w:eastAsia="Times New Roman" w:hAnsi="Times New Roman"/>
            <w:i w:val="0"/>
            <w:color w:val="000000"/>
            <w:sz w:val="24"/>
            <w:szCs w:val="24"/>
            <w:u w:val="none"/>
            <w:rtl w:val="0"/>
          </w:rPr>
          <w:t xml:space="preserve">. IEEE. https://doi.org/</w:t>
        </w:r>
      </w:hyperlink>
      <w:hyperlink r:id="rId40">
        <w:r w:rsidDel="00000000" w:rsidR="00000000" w:rsidRPr="00000000">
          <w:rPr>
            <w:rFonts w:ascii="Times New Roman" w:cs="Times New Roman" w:eastAsia="Times New Roman" w:hAnsi="Times New Roman"/>
            <w:i w:val="0"/>
            <w:color w:val="000000"/>
            <w:sz w:val="24"/>
            <w:szCs w:val="24"/>
            <w:u w:val="none"/>
            <w:rtl w:val="0"/>
          </w:rPr>
          <w:t xml:space="preserve">10.1109/iraniancee.2016.7585687</w:t>
        </w:r>
      </w:hyperlink>
      <w:hyperlink r:id="rId41">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42">
        <w:r w:rsidDel="00000000" w:rsidR="00000000" w:rsidRPr="00000000">
          <w:rPr>
            <w:rFonts w:ascii="Times New Roman" w:cs="Times New Roman" w:eastAsia="Times New Roman" w:hAnsi="Times New Roman"/>
            <w:i w:val="0"/>
            <w:color w:val="000000"/>
            <w:sz w:val="24"/>
            <w:szCs w:val="24"/>
            <w:u w:val="none"/>
            <w:rtl w:val="0"/>
          </w:rPr>
          <w:t xml:space="preserve">Gunjal, Prof S. P., and Dept.ofComputer Engineering SKN Sinhgad Institute of Technology &amp; Science, Lonavala, Maharashtra. 2024. “Sign Language Analysis Using CNN Algorithm.” </w:t>
        </w:r>
      </w:hyperlink>
      <w:hyperlink r:id="rId43">
        <w:r w:rsidDel="00000000" w:rsidR="00000000" w:rsidRPr="00000000">
          <w:rPr>
            <w:rFonts w:ascii="Times New Roman" w:cs="Times New Roman" w:eastAsia="Times New Roman" w:hAnsi="Times New Roman"/>
            <w:i w:val="1"/>
            <w:sz w:val="24"/>
            <w:szCs w:val="24"/>
            <w:rtl w:val="0"/>
          </w:rPr>
          <w:t xml:space="preserve">INTERNATIONAL</w:t>
        </w:r>
      </w:hyperlink>
      <w:hyperlink r:id="rId44">
        <w:r w:rsidDel="00000000" w:rsidR="00000000" w:rsidRPr="00000000">
          <w:rPr>
            <w:rFonts w:ascii="Times New Roman" w:cs="Times New Roman" w:eastAsia="Times New Roman" w:hAnsi="Times New Roman"/>
            <w:i w:val="1"/>
            <w:color w:val="000000"/>
            <w:sz w:val="24"/>
            <w:szCs w:val="24"/>
            <w:u w:val="none"/>
            <w:rtl w:val="0"/>
          </w:rPr>
          <w:t xml:space="preserve"> JOURNAL OF SCIENTIFIC RESEARCH IN ENGINEERING AND MANAGEMENT</w:t>
        </w:r>
      </w:hyperlink>
      <w:hyperlink r:id="rId45">
        <w:r w:rsidDel="00000000" w:rsidR="00000000" w:rsidRPr="00000000">
          <w:rPr>
            <w:rFonts w:ascii="Times New Roman" w:cs="Times New Roman" w:eastAsia="Times New Roman" w:hAnsi="Times New Roman"/>
            <w:i w:val="0"/>
            <w:color w:val="000000"/>
            <w:sz w:val="24"/>
            <w:szCs w:val="24"/>
            <w:u w:val="none"/>
            <w:rtl w:val="0"/>
          </w:rPr>
          <w:t xml:space="preserve"> 08 (01): 1–6.</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46">
        <w:r w:rsidDel="00000000" w:rsidR="00000000" w:rsidRPr="00000000">
          <w:rPr>
            <w:rFonts w:ascii="Times New Roman" w:cs="Times New Roman" w:eastAsia="Times New Roman" w:hAnsi="Times New Roman"/>
            <w:i w:val="0"/>
            <w:color w:val="000000"/>
            <w:sz w:val="24"/>
            <w:szCs w:val="24"/>
            <w:u w:val="none"/>
            <w:rtl w:val="0"/>
          </w:rPr>
          <w:t xml:space="preserve">Kahlon, Navroz Kaur, and Williamjeet Singh. 2021. “Machine Translation from Text to Sign Language: A Systematic Review.” </w:t>
        </w:r>
      </w:hyperlink>
      <w:hyperlink r:id="rId47">
        <w:r w:rsidDel="00000000" w:rsidR="00000000" w:rsidRPr="00000000">
          <w:rPr>
            <w:rFonts w:ascii="Times New Roman" w:cs="Times New Roman" w:eastAsia="Times New Roman" w:hAnsi="Times New Roman"/>
            <w:i w:val="1"/>
            <w:color w:val="000000"/>
            <w:sz w:val="24"/>
            <w:szCs w:val="24"/>
            <w:u w:val="none"/>
            <w:rtl w:val="0"/>
          </w:rPr>
          <w:t xml:space="preserve">Universal Access in the Information Society</w:t>
        </w:r>
      </w:hyperlink>
      <w:hyperlink r:id="rId48">
        <w:r w:rsidDel="00000000" w:rsidR="00000000" w:rsidRPr="00000000">
          <w:rPr>
            <w:rFonts w:ascii="Times New Roman" w:cs="Times New Roman" w:eastAsia="Times New Roman" w:hAnsi="Times New Roman"/>
            <w:i w:val="0"/>
            <w:color w:val="000000"/>
            <w:sz w:val="24"/>
            <w:szCs w:val="24"/>
            <w:u w:val="none"/>
            <w:rtl w:val="0"/>
          </w:rPr>
          <w:t xml:space="preserve">, July. https://doi.org/</w:t>
        </w:r>
      </w:hyperlink>
      <w:hyperlink r:id="rId49">
        <w:r w:rsidDel="00000000" w:rsidR="00000000" w:rsidRPr="00000000">
          <w:rPr>
            <w:rFonts w:ascii="Times New Roman" w:cs="Times New Roman" w:eastAsia="Times New Roman" w:hAnsi="Times New Roman"/>
            <w:i w:val="0"/>
            <w:color w:val="000000"/>
            <w:sz w:val="24"/>
            <w:szCs w:val="24"/>
            <w:u w:val="none"/>
            <w:rtl w:val="0"/>
          </w:rPr>
          <w:t xml:space="preserve">10.1007/s10209-021-00823-1</w:t>
        </w:r>
      </w:hyperlink>
      <w:hyperlink r:id="rId50">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51">
        <w:r w:rsidDel="00000000" w:rsidR="00000000" w:rsidRPr="00000000">
          <w:rPr>
            <w:rFonts w:ascii="Times New Roman" w:cs="Times New Roman" w:eastAsia="Times New Roman" w:hAnsi="Times New Roman"/>
            <w:i w:val="0"/>
            <w:color w:val="000000"/>
            <w:sz w:val="24"/>
            <w:szCs w:val="24"/>
            <w:u w:val="none"/>
            <w:rtl w:val="0"/>
          </w:rPr>
          <w:t xml:space="preserve">Kim, Seo Yul, Hong Gul Han, Jin Woo Kim, Sanghoon Lee, and Tae Wook Kim. 2017. “A Hand Gesture Recognition Sensor Using Reflected Impulses.” </w:t>
        </w:r>
      </w:hyperlink>
      <w:hyperlink r:id="rId52">
        <w:r w:rsidDel="00000000" w:rsidR="00000000" w:rsidRPr="00000000">
          <w:rPr>
            <w:rFonts w:ascii="Times New Roman" w:cs="Times New Roman" w:eastAsia="Times New Roman" w:hAnsi="Times New Roman"/>
            <w:i w:val="1"/>
            <w:color w:val="000000"/>
            <w:sz w:val="24"/>
            <w:szCs w:val="24"/>
            <w:u w:val="none"/>
            <w:rtl w:val="0"/>
          </w:rPr>
          <w:t xml:space="preserve">IEEE Sensors Journal</w:t>
        </w:r>
      </w:hyperlink>
      <w:hyperlink r:id="rId53">
        <w:r w:rsidDel="00000000" w:rsidR="00000000" w:rsidRPr="00000000">
          <w:rPr>
            <w:rFonts w:ascii="Times New Roman" w:cs="Times New Roman" w:eastAsia="Times New Roman" w:hAnsi="Times New Roman"/>
            <w:i w:val="0"/>
            <w:color w:val="000000"/>
            <w:sz w:val="24"/>
            <w:szCs w:val="24"/>
            <w:u w:val="none"/>
            <w:rtl w:val="0"/>
          </w:rPr>
          <w:t xml:space="preserve"> 17 (10): 2975–76.</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54">
        <w:r w:rsidDel="00000000" w:rsidR="00000000" w:rsidRPr="00000000">
          <w:rPr>
            <w:rFonts w:ascii="Times New Roman" w:cs="Times New Roman" w:eastAsia="Times New Roman" w:hAnsi="Times New Roman"/>
            <w:i w:val="0"/>
            <w:color w:val="000000"/>
            <w:sz w:val="24"/>
            <w:szCs w:val="24"/>
            <w:u w:val="none"/>
            <w:rtl w:val="0"/>
          </w:rPr>
          <w:t xml:space="preserve">Lu, Chenghong, Shingo Amino, and Lei Jing. 2023. “Data Glove with Bending Sensor and Inertial Sensor Based on Weighted DTW Fusion for Sign Language Recognition.” </w:t>
        </w:r>
      </w:hyperlink>
      <w:hyperlink r:id="rId55">
        <w:r w:rsidDel="00000000" w:rsidR="00000000" w:rsidRPr="00000000">
          <w:rPr>
            <w:rFonts w:ascii="Times New Roman" w:cs="Times New Roman" w:eastAsia="Times New Roman" w:hAnsi="Times New Roman"/>
            <w:i w:val="1"/>
            <w:color w:val="000000"/>
            <w:sz w:val="24"/>
            <w:szCs w:val="24"/>
            <w:u w:val="none"/>
            <w:rtl w:val="0"/>
          </w:rPr>
          <w:t xml:space="preserve">Electronics</w:t>
        </w:r>
      </w:hyperlink>
      <w:hyperlink r:id="rId56">
        <w:r w:rsidDel="00000000" w:rsidR="00000000" w:rsidRPr="00000000">
          <w:rPr>
            <w:rFonts w:ascii="Times New Roman" w:cs="Times New Roman" w:eastAsia="Times New Roman" w:hAnsi="Times New Roman"/>
            <w:i w:val="0"/>
            <w:color w:val="000000"/>
            <w:sz w:val="24"/>
            <w:szCs w:val="24"/>
            <w:u w:val="none"/>
            <w:rtl w:val="0"/>
          </w:rPr>
          <w:t xml:space="preserve"> 12 (3): 613.</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57">
        <w:r w:rsidDel="00000000" w:rsidR="00000000" w:rsidRPr="00000000">
          <w:rPr>
            <w:rFonts w:ascii="Times New Roman" w:cs="Times New Roman" w:eastAsia="Times New Roman" w:hAnsi="Times New Roman"/>
            <w:i w:val="0"/>
            <w:color w:val="000000"/>
            <w:sz w:val="24"/>
            <w:szCs w:val="24"/>
            <w:u w:val="none"/>
            <w:rtl w:val="0"/>
          </w:rPr>
          <w:t xml:space="preserve">McCormick, Keith, and Jesus Salcedo. 2017. </w:t>
        </w:r>
      </w:hyperlink>
      <w:hyperlink r:id="rId58">
        <w:r w:rsidDel="00000000" w:rsidR="00000000" w:rsidRPr="00000000">
          <w:rPr>
            <w:rFonts w:ascii="Times New Roman" w:cs="Times New Roman" w:eastAsia="Times New Roman" w:hAnsi="Times New Roman"/>
            <w:i w:val="1"/>
            <w:color w:val="000000"/>
            <w:sz w:val="24"/>
            <w:szCs w:val="24"/>
            <w:u w:val="none"/>
            <w:rtl w:val="0"/>
          </w:rPr>
          <w:t xml:space="preserve">SPSS Statistics for Data Analysis and Visualization</w:t>
        </w:r>
      </w:hyperlink>
      <w:hyperlink r:id="rId59">
        <w:r w:rsidDel="00000000" w:rsidR="00000000" w:rsidRPr="00000000">
          <w:rPr>
            <w:rFonts w:ascii="Times New Roman" w:cs="Times New Roman" w:eastAsia="Times New Roman" w:hAnsi="Times New Roman"/>
            <w:i w:val="0"/>
            <w:color w:val="000000"/>
            <w:sz w:val="24"/>
            <w:szCs w:val="24"/>
            <w:u w:val="none"/>
            <w:rtl w:val="0"/>
          </w:rPr>
          <w:t xml:space="preserve">. John Wiley &amp; Sons.</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60">
        <w:r w:rsidDel="00000000" w:rsidR="00000000" w:rsidRPr="00000000">
          <w:rPr>
            <w:rFonts w:ascii="Times New Roman" w:cs="Times New Roman" w:eastAsia="Times New Roman" w:hAnsi="Times New Roman"/>
            <w:i w:val="0"/>
            <w:color w:val="000000"/>
            <w:sz w:val="24"/>
            <w:szCs w:val="24"/>
            <w:u w:val="none"/>
            <w:rtl w:val="0"/>
          </w:rPr>
          <w:t xml:space="preserve">Monga, Hemang, Jatin Bhutani, Muskan Ahuja, Nikita Maid, and Himangi Pande. 2021. “Speech to Indian Sign Language Translator.” In </w:t>
        </w:r>
      </w:hyperlink>
      <w:hyperlink r:id="rId61">
        <w:r w:rsidDel="00000000" w:rsidR="00000000" w:rsidRPr="00000000">
          <w:rPr>
            <w:rFonts w:ascii="Times New Roman" w:cs="Times New Roman" w:eastAsia="Times New Roman" w:hAnsi="Times New Roman"/>
            <w:i w:val="1"/>
            <w:color w:val="000000"/>
            <w:sz w:val="24"/>
            <w:szCs w:val="24"/>
            <w:u w:val="none"/>
            <w:rtl w:val="0"/>
          </w:rPr>
          <w:t xml:space="preserve">Recent Trends in Intensive Computing</w:t>
        </w:r>
      </w:hyperlink>
      <w:hyperlink r:id="rId62">
        <w:r w:rsidDel="00000000" w:rsidR="00000000" w:rsidRPr="00000000">
          <w:rPr>
            <w:rFonts w:ascii="Times New Roman" w:cs="Times New Roman" w:eastAsia="Times New Roman" w:hAnsi="Times New Roman"/>
            <w:i w:val="0"/>
            <w:color w:val="000000"/>
            <w:sz w:val="24"/>
            <w:szCs w:val="24"/>
            <w:u w:val="none"/>
            <w:rtl w:val="0"/>
          </w:rPr>
          <w:t xml:space="preserve">. Advances in Parallel Computing. IOS Press.</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63">
        <w:r w:rsidDel="00000000" w:rsidR="00000000" w:rsidRPr="00000000">
          <w:rPr>
            <w:rFonts w:ascii="Times New Roman" w:cs="Times New Roman" w:eastAsia="Times New Roman" w:hAnsi="Times New Roman"/>
            <w:i w:val="0"/>
            <w:color w:val="000000"/>
            <w:sz w:val="24"/>
            <w:szCs w:val="24"/>
            <w:u w:val="none"/>
            <w:rtl w:val="0"/>
          </w:rPr>
          <w:t xml:space="preserve">Rabiner, L. R. 1989. “A Tutorial on Hidden Markov Models and Selected Applications in</w:t>
        </w:r>
      </w:hyperlink>
      <w:hyperlink r:id="rId64">
        <w:r w:rsidDel="00000000" w:rsidR="00000000" w:rsidRPr="00000000">
          <w:rPr>
            <w:rFonts w:ascii="Times New Roman" w:cs="Times New Roman" w:eastAsia="Times New Roman" w:hAnsi="Times New Roman"/>
            <w:sz w:val="24"/>
            <w:szCs w:val="24"/>
            <w:rtl w:val="0"/>
          </w:rPr>
          <w:t xml:space="preserve"> </w:t>
        </w:r>
      </w:hyperlink>
      <w:hyperlink r:id="rId65">
        <w:r w:rsidDel="00000000" w:rsidR="00000000" w:rsidRPr="00000000">
          <w:rPr>
            <w:rFonts w:ascii="Times New Roman" w:cs="Times New Roman" w:eastAsia="Times New Roman" w:hAnsi="Times New Roman"/>
            <w:i w:val="0"/>
            <w:color w:val="000000"/>
            <w:sz w:val="24"/>
            <w:szCs w:val="24"/>
            <w:u w:val="none"/>
            <w:rtl w:val="0"/>
          </w:rPr>
          <w:t xml:space="preserve">Speech Recognition.” </w:t>
        </w:r>
      </w:hyperlink>
      <w:hyperlink r:id="rId66">
        <w:r w:rsidDel="00000000" w:rsidR="00000000" w:rsidRPr="00000000">
          <w:rPr>
            <w:rFonts w:ascii="Times New Roman" w:cs="Times New Roman" w:eastAsia="Times New Roman" w:hAnsi="Times New Roman"/>
            <w:i w:val="1"/>
            <w:color w:val="000000"/>
            <w:sz w:val="24"/>
            <w:szCs w:val="24"/>
            <w:u w:val="none"/>
            <w:rtl w:val="0"/>
          </w:rPr>
          <w:t xml:space="preserve">Proceedings of the IEEE. Institute of Electrical and Electronics Engineers</w:t>
        </w:r>
      </w:hyperlink>
      <w:hyperlink r:id="rId67">
        <w:r w:rsidDel="00000000" w:rsidR="00000000" w:rsidRPr="00000000">
          <w:rPr>
            <w:rFonts w:ascii="Times New Roman" w:cs="Times New Roman" w:eastAsia="Times New Roman" w:hAnsi="Times New Roman"/>
            <w:i w:val="0"/>
            <w:color w:val="000000"/>
            <w:sz w:val="24"/>
            <w:szCs w:val="24"/>
            <w:u w:val="none"/>
            <w:rtl w:val="0"/>
          </w:rPr>
          <w:t xml:space="preserve"> 77 (2): 257–86.</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68">
        <w:r w:rsidDel="00000000" w:rsidR="00000000" w:rsidRPr="00000000">
          <w:rPr>
            <w:rFonts w:ascii="Times New Roman" w:cs="Times New Roman" w:eastAsia="Times New Roman" w:hAnsi="Times New Roman"/>
            <w:i w:val="0"/>
            <w:color w:val="000000"/>
            <w:sz w:val="24"/>
            <w:szCs w:val="24"/>
            <w:u w:val="none"/>
            <w:rtl w:val="0"/>
          </w:rPr>
          <w:t xml:space="preserve">Ragab, Amira, Maher Ahmed, and Siu-Cheung Chau. 2013. “Sign Language Recognition Using Hilbert Curve Features.” In </w:t>
        </w:r>
      </w:hyperlink>
      <w:hyperlink r:id="rId69">
        <w:r w:rsidDel="00000000" w:rsidR="00000000" w:rsidRPr="00000000">
          <w:rPr>
            <w:rFonts w:ascii="Times New Roman" w:cs="Times New Roman" w:eastAsia="Times New Roman" w:hAnsi="Times New Roman"/>
            <w:i w:val="1"/>
            <w:color w:val="000000"/>
            <w:sz w:val="24"/>
            <w:szCs w:val="24"/>
            <w:u w:val="none"/>
            <w:rtl w:val="0"/>
          </w:rPr>
          <w:t xml:space="preserve">Lecture Notes in Computer Science</w:t>
        </w:r>
      </w:hyperlink>
      <w:hyperlink r:id="rId70">
        <w:r w:rsidDel="00000000" w:rsidR="00000000" w:rsidRPr="00000000">
          <w:rPr>
            <w:rFonts w:ascii="Times New Roman" w:cs="Times New Roman" w:eastAsia="Times New Roman" w:hAnsi="Times New Roman"/>
            <w:i w:val="0"/>
            <w:color w:val="000000"/>
            <w:sz w:val="24"/>
            <w:szCs w:val="24"/>
            <w:u w:val="none"/>
            <w:rtl w:val="0"/>
          </w:rPr>
          <w:t xml:space="preserve">, 143–51. Lecture Notes in Computer Science. Berlin, Heidelberg: Springer Berlin Heidelberg.</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71">
        <w:r w:rsidDel="00000000" w:rsidR="00000000" w:rsidRPr="00000000">
          <w:rPr>
            <w:rFonts w:ascii="Times New Roman" w:cs="Times New Roman" w:eastAsia="Times New Roman" w:hAnsi="Times New Roman"/>
            <w:sz w:val="24"/>
            <w:szCs w:val="24"/>
            <w:rtl w:val="0"/>
          </w:rPr>
          <w:t xml:space="preserve">Shovkovy</w:t>
        </w:r>
      </w:hyperlink>
      <w:hyperlink r:id="rId72">
        <w:r w:rsidDel="00000000" w:rsidR="00000000" w:rsidRPr="00000000">
          <w:rPr>
            <w:rFonts w:ascii="Times New Roman" w:cs="Times New Roman" w:eastAsia="Times New Roman" w:hAnsi="Times New Roman"/>
            <w:i w:val="0"/>
            <w:color w:val="000000"/>
            <w:sz w:val="24"/>
            <w:szCs w:val="24"/>
            <w:u w:val="none"/>
            <w:rtl w:val="0"/>
          </w:rPr>
          <w:t xml:space="preserve">, Yevhenii, Olena Grynyova, Serhii Udovenko, and Larysa Chala. 2023. “Automatic Sign Language Translation System Using Neural Network Technologies and 3D Animation.” </w:t>
        </w:r>
      </w:hyperlink>
      <w:hyperlink r:id="rId73">
        <w:r w:rsidDel="00000000" w:rsidR="00000000" w:rsidRPr="00000000">
          <w:rPr>
            <w:rFonts w:ascii="Times New Roman" w:cs="Times New Roman" w:eastAsia="Times New Roman" w:hAnsi="Times New Roman"/>
            <w:i w:val="1"/>
            <w:color w:val="000000"/>
            <w:sz w:val="24"/>
            <w:szCs w:val="24"/>
            <w:u w:val="none"/>
            <w:rtl w:val="0"/>
          </w:rPr>
          <w:t xml:space="preserve">Innovative Technologies and Scientific Solutions for Industries</w:t>
        </w:r>
      </w:hyperlink>
      <w:hyperlink r:id="rId74">
        <w:r w:rsidDel="00000000" w:rsidR="00000000" w:rsidRPr="00000000">
          <w:rPr>
            <w:rFonts w:ascii="Times New Roman" w:cs="Times New Roman" w:eastAsia="Times New Roman" w:hAnsi="Times New Roman"/>
            <w:i w:val="0"/>
            <w:color w:val="000000"/>
            <w:sz w:val="24"/>
            <w:szCs w:val="24"/>
            <w:u w:val="none"/>
            <w:rtl w:val="0"/>
          </w:rPr>
          <w:t xml:space="preserve">, no. 4(26) (December): 108–21.</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75">
        <w:r w:rsidDel="00000000" w:rsidR="00000000" w:rsidRPr="00000000">
          <w:rPr>
            <w:rFonts w:ascii="Times New Roman" w:cs="Times New Roman" w:eastAsia="Times New Roman" w:hAnsi="Times New Roman"/>
            <w:i w:val="0"/>
            <w:color w:val="000000"/>
            <w:sz w:val="24"/>
            <w:szCs w:val="24"/>
            <w:u w:val="none"/>
            <w:rtl w:val="0"/>
          </w:rPr>
          <w:t xml:space="preserve">Sonawane, Pankaj, Karan Shah, Parth Patel, Shikhar Shah, and Jay Shah. 2021. “Speech to Indian Sign Language (ISL) Translation System.” In </w:t>
        </w:r>
      </w:hyperlink>
      <w:hyperlink r:id="rId76">
        <w:r w:rsidDel="00000000" w:rsidR="00000000" w:rsidRPr="00000000">
          <w:rPr>
            <w:rFonts w:ascii="Times New Roman" w:cs="Times New Roman" w:eastAsia="Times New Roman" w:hAnsi="Times New Roman"/>
            <w:i w:val="1"/>
            <w:color w:val="000000"/>
            <w:sz w:val="24"/>
            <w:szCs w:val="24"/>
            <w:u w:val="none"/>
            <w:rtl w:val="0"/>
          </w:rPr>
          <w:t xml:space="preserve">2021 International Conference on Computing, Communication, and Intelligent Systems (</w:t>
        </w:r>
      </w:hyperlink>
      <w:hyperlink r:id="rId77">
        <w:r w:rsidDel="00000000" w:rsidR="00000000" w:rsidRPr="00000000">
          <w:rPr>
            <w:rFonts w:ascii="Times New Roman" w:cs="Times New Roman" w:eastAsia="Times New Roman" w:hAnsi="Times New Roman"/>
            <w:i w:val="1"/>
            <w:sz w:val="24"/>
            <w:szCs w:val="24"/>
            <w:rtl w:val="0"/>
          </w:rPr>
          <w:t xml:space="preserve">ICCIS</w:t>
        </w:r>
      </w:hyperlink>
      <w:hyperlink r:id="rId78">
        <w:r w:rsidDel="00000000" w:rsidR="00000000" w:rsidRPr="00000000">
          <w:rPr>
            <w:rFonts w:ascii="Times New Roman" w:cs="Times New Roman" w:eastAsia="Times New Roman" w:hAnsi="Times New Roman"/>
            <w:i w:val="1"/>
            <w:color w:val="000000"/>
            <w:sz w:val="24"/>
            <w:szCs w:val="24"/>
            <w:u w:val="none"/>
            <w:rtl w:val="0"/>
          </w:rPr>
          <w:t xml:space="preserve">)</w:t>
        </w:r>
      </w:hyperlink>
      <w:hyperlink r:id="rId79">
        <w:r w:rsidDel="00000000" w:rsidR="00000000" w:rsidRPr="00000000">
          <w:rPr>
            <w:rFonts w:ascii="Times New Roman" w:cs="Times New Roman" w:eastAsia="Times New Roman" w:hAnsi="Times New Roman"/>
            <w:i w:val="0"/>
            <w:color w:val="000000"/>
            <w:sz w:val="24"/>
            <w:szCs w:val="24"/>
            <w:u w:val="none"/>
            <w:rtl w:val="0"/>
          </w:rPr>
          <w:t xml:space="preserve">. IEEE. https://doi.org/</w:t>
        </w:r>
      </w:hyperlink>
      <w:hyperlink r:id="rId80">
        <w:r w:rsidDel="00000000" w:rsidR="00000000" w:rsidRPr="00000000">
          <w:rPr>
            <w:rFonts w:ascii="Times New Roman" w:cs="Times New Roman" w:eastAsia="Times New Roman" w:hAnsi="Times New Roman"/>
            <w:i w:val="0"/>
            <w:color w:val="000000"/>
            <w:sz w:val="24"/>
            <w:szCs w:val="24"/>
            <w:u w:val="none"/>
            <w:rtl w:val="0"/>
          </w:rPr>
          <w:t xml:space="preserve">10.1109/icccis51004.2021.9397097</w:t>
        </w:r>
      </w:hyperlink>
      <w:hyperlink r:id="rId81">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82">
        <w:r w:rsidDel="00000000" w:rsidR="00000000" w:rsidRPr="00000000">
          <w:rPr>
            <w:rFonts w:ascii="Times New Roman" w:cs="Times New Roman" w:eastAsia="Times New Roman" w:hAnsi="Times New Roman"/>
            <w:i w:val="0"/>
            <w:color w:val="000000"/>
            <w:sz w:val="24"/>
            <w:szCs w:val="24"/>
            <w:u w:val="none"/>
            <w:rtl w:val="0"/>
          </w:rPr>
          <w:t xml:space="preserve">Theodorakis, Stavros, Athanassios Katsamanis, and Petros Maragos. 2009. “Product-HMMs for Automatic Sign Language Recognition.” In </w:t>
        </w:r>
      </w:hyperlink>
      <w:hyperlink r:id="rId83">
        <w:r w:rsidDel="00000000" w:rsidR="00000000" w:rsidRPr="00000000">
          <w:rPr>
            <w:rFonts w:ascii="Times New Roman" w:cs="Times New Roman" w:eastAsia="Times New Roman" w:hAnsi="Times New Roman"/>
            <w:i w:val="1"/>
            <w:color w:val="000000"/>
            <w:sz w:val="24"/>
            <w:szCs w:val="24"/>
            <w:u w:val="none"/>
            <w:rtl w:val="0"/>
          </w:rPr>
          <w:t xml:space="preserve">2009 IEEE International Conference on Acoustics, Speech and Signal Processing</w:t>
        </w:r>
      </w:hyperlink>
      <w:hyperlink r:id="rId84">
        <w:r w:rsidDel="00000000" w:rsidR="00000000" w:rsidRPr="00000000">
          <w:rPr>
            <w:rFonts w:ascii="Times New Roman" w:cs="Times New Roman" w:eastAsia="Times New Roman" w:hAnsi="Times New Roman"/>
            <w:i w:val="0"/>
            <w:color w:val="000000"/>
            <w:sz w:val="24"/>
            <w:szCs w:val="24"/>
            <w:u w:val="none"/>
            <w:rtl w:val="0"/>
          </w:rPr>
          <w:t xml:space="preserve">. IEEE. https://doi.org/</w:t>
        </w:r>
      </w:hyperlink>
      <w:hyperlink r:id="rId85">
        <w:r w:rsidDel="00000000" w:rsidR="00000000" w:rsidRPr="00000000">
          <w:rPr>
            <w:rFonts w:ascii="Times New Roman" w:cs="Times New Roman" w:eastAsia="Times New Roman" w:hAnsi="Times New Roman"/>
            <w:i w:val="0"/>
            <w:color w:val="000000"/>
            <w:sz w:val="24"/>
            <w:szCs w:val="24"/>
            <w:u w:val="none"/>
            <w:rtl w:val="0"/>
          </w:rPr>
          <w:t xml:space="preserve">10.1109/icassp.2009.4959905</w:t>
        </w:r>
      </w:hyperlink>
      <w:hyperlink r:id="rId86">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87">
        <w:r w:rsidDel="00000000" w:rsidR="00000000" w:rsidRPr="00000000">
          <w:rPr>
            <w:rFonts w:ascii="Times New Roman" w:cs="Times New Roman" w:eastAsia="Times New Roman" w:hAnsi="Times New Roman"/>
            <w:i w:val="0"/>
            <w:color w:val="000000"/>
            <w:sz w:val="24"/>
            <w:szCs w:val="24"/>
            <w:u w:val="none"/>
            <w:rtl w:val="0"/>
          </w:rPr>
          <w:t xml:space="preserve">Toomey, Dan. 2018. </w:t>
        </w:r>
      </w:hyperlink>
      <w:hyperlink r:id="rId88">
        <w:r w:rsidDel="00000000" w:rsidR="00000000" w:rsidRPr="00000000">
          <w:rPr>
            <w:rFonts w:ascii="Times New Roman" w:cs="Times New Roman" w:eastAsia="Times New Roman" w:hAnsi="Times New Roman"/>
            <w:i w:val="1"/>
            <w:color w:val="000000"/>
            <w:sz w:val="24"/>
            <w:szCs w:val="24"/>
            <w:u w:val="none"/>
            <w:rtl w:val="0"/>
          </w:rPr>
          <w:t xml:space="preserve">Learning Jupyter 5: Explore Interactive Computing Using Python, Java, JavaScript, R, Julia, and JupyterLab, 2nd Edition</w:t>
        </w:r>
      </w:hyperlink>
      <w:hyperlink r:id="rId89">
        <w:r w:rsidDel="00000000" w:rsidR="00000000" w:rsidRPr="00000000">
          <w:rPr>
            <w:rFonts w:ascii="Times New Roman" w:cs="Times New Roman" w:eastAsia="Times New Roman" w:hAnsi="Times New Roman"/>
            <w:i w:val="0"/>
            <w:color w:val="000000"/>
            <w:sz w:val="24"/>
            <w:szCs w:val="24"/>
            <w:u w:val="none"/>
            <w:rtl w:val="0"/>
          </w:rPr>
          <w:t xml:space="preserve">. Packt Publishing Ltd.</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i w:val="0"/>
          <w:color w:val="000000"/>
          <w:sz w:val="24"/>
          <w:szCs w:val="24"/>
        </w:rPr>
      </w:pPr>
      <w:hyperlink r:id="rId90">
        <w:r w:rsidDel="00000000" w:rsidR="00000000" w:rsidRPr="00000000">
          <w:rPr>
            <w:rFonts w:ascii="Times New Roman" w:cs="Times New Roman" w:eastAsia="Times New Roman" w:hAnsi="Times New Roman"/>
            <w:i w:val="0"/>
            <w:color w:val="000000"/>
            <w:sz w:val="24"/>
            <w:szCs w:val="24"/>
            <w:u w:val="none"/>
            <w:rtl w:val="0"/>
          </w:rPr>
          <w:t xml:space="preserve">Zhang, Jihai, Wengang Zhou, and Houqiang Li. 2014. “A Threshold-Based HMM-DTW Approach for Continuous Sign Language Recognition.” In </w:t>
        </w:r>
      </w:hyperlink>
      <w:hyperlink r:id="rId91">
        <w:r w:rsidDel="00000000" w:rsidR="00000000" w:rsidRPr="00000000">
          <w:rPr>
            <w:rFonts w:ascii="Times New Roman" w:cs="Times New Roman" w:eastAsia="Times New Roman" w:hAnsi="Times New Roman"/>
            <w:i w:val="1"/>
            <w:color w:val="000000"/>
            <w:sz w:val="24"/>
            <w:szCs w:val="24"/>
            <w:u w:val="none"/>
            <w:rtl w:val="0"/>
          </w:rPr>
          <w:t xml:space="preserve">Proceedings of International Conference on Internet Multimedia Computing and Service</w:t>
        </w:r>
      </w:hyperlink>
      <w:hyperlink r:id="rId92">
        <w:r w:rsidDel="00000000" w:rsidR="00000000" w:rsidRPr="00000000">
          <w:rPr>
            <w:rFonts w:ascii="Times New Roman" w:cs="Times New Roman" w:eastAsia="Times New Roman" w:hAnsi="Times New Roman"/>
            <w:i w:val="0"/>
            <w:color w:val="000000"/>
            <w:sz w:val="24"/>
            <w:szCs w:val="24"/>
            <w:u w:val="none"/>
            <w:rtl w:val="0"/>
          </w:rPr>
          <w:t xml:space="preserve">. New York, NY, USA: ACM. https://doi.org/</w:t>
        </w:r>
      </w:hyperlink>
      <w:hyperlink r:id="rId93">
        <w:r w:rsidDel="00000000" w:rsidR="00000000" w:rsidRPr="00000000">
          <w:rPr>
            <w:rFonts w:ascii="Times New Roman" w:cs="Times New Roman" w:eastAsia="Times New Roman" w:hAnsi="Times New Roman"/>
            <w:i w:val="0"/>
            <w:color w:val="000000"/>
            <w:sz w:val="24"/>
            <w:szCs w:val="24"/>
            <w:u w:val="none"/>
            <w:rtl w:val="0"/>
          </w:rPr>
          <w:t xml:space="preserve">10.1145/2632856.2632931</w:t>
        </w:r>
      </w:hyperlink>
      <w:hyperlink r:id="rId94">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480" w:right="0" w:hanging="4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480" w:right="0" w:hanging="4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3360" w:right="0" w:hanging="4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The following table 1 consists of accuracies of a sample size of 10 for both  the  Dynamic Time Warping (DTW)  algorithm and the Hidden Markov Models (HMMs) algorithm.</w:t>
      </w:r>
    </w:p>
    <w:tbl>
      <w:tblPr>
        <w:tblStyle w:val="Table4"/>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3675"/>
        <w:gridCol w:w="3525"/>
        <w:tblGridChange w:id="0">
          <w:tblGrid>
            <w:gridCol w:w="1770"/>
            <w:gridCol w:w="3675"/>
            <w:gridCol w:w="3525"/>
          </w:tblGrid>
        </w:tblGridChange>
      </w:tblGrid>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DTW</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HMMs </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69.65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79.84</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94.36</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78.37</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83.39</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69.79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82.71</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80.98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93.45</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80.46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82.49</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68.43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75.51</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68.89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79.84</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88.29</w:t>
            </w:r>
          </w:p>
        </w:tc>
      </w:tr>
    </w:tbl>
    <w:p w:rsidR="00000000" w:rsidDel="00000000" w:rsidP="00000000" w:rsidRDefault="00000000" w:rsidRPr="00000000" w14:paraId="000000DD">
      <w:pPr>
        <w:spacing w:after="240" w:before="240" w:lineRule="auto"/>
        <w:rPr>
          <w:rFonts w:ascii="Times New Roman" w:cs="Times New Roman" w:eastAsia="Times New Roman" w:hAnsi="Times New Roman"/>
          <w:b w:val="1"/>
          <w:color w:val="064361"/>
          <w:sz w:val="24"/>
          <w:szCs w:val="24"/>
        </w:rPr>
      </w:pPr>
      <w:r w:rsidDel="00000000" w:rsidR="00000000" w:rsidRPr="00000000">
        <w:rPr>
          <w:rFonts w:ascii="Times New Roman" w:cs="Times New Roman" w:eastAsia="Times New Roman" w:hAnsi="Times New Roman"/>
          <w:b w:val="1"/>
          <w:color w:val="064361"/>
          <w:sz w:val="24"/>
          <w:szCs w:val="24"/>
          <w:rtl w:val="0"/>
        </w:rPr>
        <w:t xml:space="preserve"> </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The table below presents comprehensive statistics for two distinct groups, each comprising a sample size of N=10. The mean percentage accuracy achieved by the  Hidden Markov Models method is documented at 83.83%, while the accuracy percentage attributed to the  Dynamic Time Warping algorithm registers at 73.31%.</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5"/>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650"/>
        <w:gridCol w:w="1545"/>
        <w:gridCol w:w="1620"/>
        <w:gridCol w:w="1470"/>
        <w:gridCol w:w="1530"/>
        <w:tblGridChange w:id="0">
          <w:tblGrid>
            <w:gridCol w:w="1965"/>
            <w:gridCol w:w="1650"/>
            <w:gridCol w:w="1545"/>
            <w:gridCol w:w="1620"/>
            <w:gridCol w:w="1470"/>
            <w:gridCol w:w="1530"/>
          </w:tblGrid>
        </w:tblGridChange>
      </w:tblGrid>
      <w:tr>
        <w:trPr>
          <w:cantSplit w:val="0"/>
          <w:trHeight w:val="1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3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Groups</w:t>
            </w:r>
          </w:p>
          <w:p w:rsidR="00000000" w:rsidDel="00000000" w:rsidP="00000000" w:rsidRDefault="00000000" w:rsidRPr="00000000" w14:paraId="000000E4">
            <w:pPr>
              <w:spacing w:after="240" w:before="24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5">
            <w:pPr>
              <w:spacing w:after="240" w:before="24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w:t>
            </w:r>
          </w:p>
          <w:p w:rsidR="00000000" w:rsidDel="00000000" w:rsidP="00000000" w:rsidRDefault="00000000" w:rsidRPr="00000000" w14:paraId="000000E9">
            <w:pPr>
              <w:spacing w:after="240" w:before="24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w:t>
            </w:r>
          </w:p>
          <w:p w:rsidR="00000000" w:rsidDel="00000000" w:rsidP="00000000" w:rsidRDefault="00000000" w:rsidRPr="00000000" w14:paraId="000000EB">
            <w:pPr>
              <w:spacing w:after="240" w:before="24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Rate</w:t>
            </w:r>
          </w:p>
        </w:tc>
      </w:tr>
      <w:tr>
        <w:trPr>
          <w:cantSplit w:val="0"/>
          <w:trHeight w:val="1005" w:hRule="atLeast"/>
          <w:tblHeader w:val="0"/>
        </w:trPr>
        <w:tc>
          <w:tcPr>
            <w:vMerge w:val="restart"/>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240" w:before="240" w:lineRule="auto"/>
              <w:ind w:left="-3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HMMs</w:t>
            </w:r>
          </w:p>
          <w:p w:rsidR="00000000" w:rsidDel="00000000" w:rsidP="00000000" w:rsidRDefault="00000000" w:rsidRPr="00000000" w14:paraId="000000EF">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1.993</w:t>
            </w:r>
          </w:p>
        </w:tc>
      </w:tr>
      <w:tr>
        <w:trPr>
          <w:cantSplit w:val="0"/>
          <w:trHeight w:val="1005" w:hRule="atLeast"/>
          <w:tblHeader w:val="0"/>
        </w:trPr>
        <w:tc>
          <w:tcPr>
            <w:vMerge w:val="continue"/>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w:t>
            </w:r>
          </w:p>
          <w:p w:rsidR="00000000" w:rsidDel="00000000" w:rsidP="00000000" w:rsidRDefault="00000000" w:rsidRPr="00000000" w14:paraId="000000F6">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1.513 </w:t>
            </w:r>
          </w:p>
        </w:tc>
      </w:tr>
    </w:tbl>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Independent Sample t-Test for Accuracy Comparison with 95% Confidence Interval and Equal Variance Assumption</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76" w:lineRule="auto"/>
        <w:jc w:val="both"/>
        <w:rPr>
          <w:rFonts w:ascii="Times New Roman" w:cs="Times New Roman" w:eastAsia="Times New Roman" w:hAnsi="Times New Roman"/>
          <w:highlight w:val="white"/>
        </w:rPr>
      </w:pPr>
      <w:r w:rsidDel="00000000" w:rsidR="00000000" w:rsidRPr="00000000">
        <w:rPr>
          <w:rtl w:val="0"/>
        </w:rPr>
      </w:r>
    </w:p>
    <w:tbl>
      <w:tblPr>
        <w:tblStyle w:val="Table6"/>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160"/>
        <w:gridCol w:w="640"/>
        <w:gridCol w:w="600"/>
        <w:gridCol w:w="840"/>
        <w:gridCol w:w="820"/>
        <w:gridCol w:w="1080"/>
        <w:gridCol w:w="1140"/>
        <w:gridCol w:w="1140"/>
        <w:gridCol w:w="1020"/>
        <w:gridCol w:w="980"/>
        <w:tblGridChange w:id="0">
          <w:tblGrid>
            <w:gridCol w:w="1040"/>
            <w:gridCol w:w="1160"/>
            <w:gridCol w:w="640"/>
            <w:gridCol w:w="600"/>
            <w:gridCol w:w="840"/>
            <w:gridCol w:w="820"/>
            <w:gridCol w:w="1080"/>
            <w:gridCol w:w="1140"/>
            <w:gridCol w:w="1140"/>
            <w:gridCol w:w="1020"/>
            <w:gridCol w:w="98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Levene’s Test for Equality of Variances</w:t>
            </w:r>
          </w:p>
        </w:tc>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T-test for Equality of Means</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95 % Confidence Interval of the Difference</w:t>
            </w:r>
          </w:p>
        </w:tc>
      </w:tr>
      <w:tr>
        <w:trPr>
          <w:cantSplit w:val="0"/>
          <w:trHeight w:val="44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Sig.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Sig (2-tailed)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Mean Difference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Std.Error Difference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Lower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Upper</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Accuracy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Equal variances assumed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.371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4.203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.004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10.516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2.502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5.259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15.773</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76" w:lineRule="auto"/>
              <w:jc w:val="both"/>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76"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Equal variances not assumed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76" w:lineRule="auto"/>
              <w:jc w:val="both"/>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76" w:lineRule="auto"/>
              <w:jc w:val="both"/>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4.203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16.787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.004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10.516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2.502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spacing w:after="240" w:before="240" w:lineRule="auto"/>
              <w:ind w:left="-380" w:firstLine="0"/>
              <w:jc w:val="righ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5.232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r w:rsidDel="00000000" w:rsidR="00000000" w:rsidRPr="00000000">
              <w:rPr>
                <w:rFonts w:ascii="Times New Roman" w:cs="Times New Roman" w:eastAsia="Times New Roman" w:hAnsi="Times New Roman"/>
                <w:sz w:val="24"/>
                <w:szCs w:val="24"/>
                <w:rtl w:val="0"/>
              </w:rPr>
              <w:t xml:space="preserve">5.800</w:t>
            </w:r>
            <w:r w:rsidDel="00000000" w:rsidR="00000000" w:rsidRPr="00000000">
              <w:rPr>
                <w:rtl w:val="0"/>
              </w:rPr>
            </w:r>
          </w:p>
        </w:tc>
      </w:tr>
    </w:tbl>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The output of  Dynamic Time Warping and the output of  Hidden Markov Models.</w:t>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449182</wp:posOffset>
            </wp:positionV>
            <wp:extent cx="2371725" cy="126702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5"/>
                    <a:srcRect b="0" l="0" r="0" t="0"/>
                    <a:stretch>
                      <a:fillRect/>
                    </a:stretch>
                  </pic:blipFill>
                  <pic:spPr>
                    <a:xfrm>
                      <a:off x="0" y="0"/>
                      <a:ext cx="2371725" cy="12670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385763</wp:posOffset>
            </wp:positionV>
            <wp:extent cx="1323975" cy="1209675"/>
            <wp:effectExtent b="0" l="0" r="0" t="0"/>
            <wp:wrapNone/>
            <wp:docPr id="4" name="image2.png"/>
            <a:graphic>
              <a:graphicData uri="http://schemas.openxmlformats.org/drawingml/2006/picture">
                <pic:pic>
                  <pic:nvPicPr>
                    <pic:cNvPr id="0" name="image2.png"/>
                    <pic:cNvPicPr preferRelativeResize="0"/>
                  </pic:nvPicPr>
                  <pic:blipFill>
                    <a:blip r:embed="rId96"/>
                    <a:srcRect b="0" l="0" r="0" t="0"/>
                    <a:stretch>
                      <a:fillRect/>
                    </a:stretch>
                  </pic:blipFill>
                  <pic:spPr>
                    <a:xfrm>
                      <a:off x="0" y="0"/>
                      <a:ext cx="1323975" cy="12096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4191000</wp:posOffset>
            </wp:positionH>
            <wp:positionV relativeFrom="paragraph">
              <wp:posOffset>361950</wp:posOffset>
            </wp:positionV>
            <wp:extent cx="1152525" cy="1238250"/>
            <wp:effectExtent b="0" l="0" r="0" t="0"/>
            <wp:wrapNone/>
            <wp:docPr id="6" name="image3.png"/>
            <a:graphic>
              <a:graphicData uri="http://schemas.openxmlformats.org/drawingml/2006/picture">
                <pic:pic>
                  <pic:nvPicPr>
                    <pic:cNvPr id="0" name="image3.png"/>
                    <pic:cNvPicPr preferRelativeResize="0"/>
                  </pic:nvPicPr>
                  <pic:blipFill>
                    <a:blip r:embed="rId97"/>
                    <a:srcRect b="0" l="0" r="0" t="0"/>
                    <a:stretch>
                      <a:fillRect/>
                    </a:stretch>
                  </pic:blipFill>
                  <pic:spPr>
                    <a:xfrm>
                      <a:off x="0" y="0"/>
                      <a:ext cx="1152525" cy="1238250"/>
                    </a:xfrm>
                    <a:prstGeom prst="rect"/>
                    <a:ln/>
                  </pic:spPr>
                </pic:pic>
              </a:graphicData>
            </a:graphic>
          </wp:anchor>
        </w:drawing>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Comparison of Mean Accuracies between Dynamic Time Warping and Hidden Markov Models Algorithms.This bar chart illustrates a comparison of mean accuracies, with the Y-axis representing accuracy values and the X-axis denoting the proposed and existing algorithms. The mean accuracy for the Hidden Markov Models is recorded at 83%, while the Dynamic Time Warping algorithm achieves an accuracy of 73%.</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5667375" cy="3224213"/>
            <wp:effectExtent b="0" l="0" r="0" t="0"/>
            <wp:docPr id="5" name="image1.png"/>
            <a:graphic>
              <a:graphicData uri="http://schemas.openxmlformats.org/drawingml/2006/picture">
                <pic:pic>
                  <pic:nvPicPr>
                    <pic:cNvPr id="0" name="image1.png"/>
                    <pic:cNvPicPr preferRelativeResize="0"/>
                  </pic:nvPicPr>
                  <pic:blipFill>
                    <a:blip r:embed="rId98"/>
                    <a:srcRect b="0" l="0" r="0" t="0"/>
                    <a:stretch>
                      <a:fillRect/>
                    </a:stretch>
                  </pic:blipFill>
                  <pic:spPr>
                    <a:xfrm>
                      <a:off x="0" y="0"/>
                      <a:ext cx="5667375"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1"/>
        <w:keepNext w:val="0"/>
        <w:keepLines w:val="0"/>
        <w:shd w:fill="ffffff" w:val="clear"/>
        <w:spacing w:after="0" w:before="0" w:line="312" w:lineRule="auto"/>
        <w:rPr/>
      </w:pPr>
      <w:bookmarkStart w:colFirst="0" w:colLast="0" w:name="_heading=h.dfnuze1ppxp1" w:id="11"/>
      <w:bookmarkEnd w:id="11"/>
      <w:r w:rsidDel="00000000" w:rsidR="00000000" w:rsidRPr="00000000">
        <w:rPr>
          <w:rFonts w:ascii="Times New Roman" w:cs="Times New Roman" w:eastAsia="Times New Roman" w:hAnsi="Times New Roman"/>
          <w:b w:val="1"/>
          <w:color w:val="111111"/>
          <w:sz w:val="24"/>
          <w:szCs w:val="24"/>
          <w:rtl w:val="0"/>
        </w:rPr>
        <w:t xml:space="preserve">Hidden markov model architecture</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46">
      <w:pPr>
        <w:rPr/>
      </w:pPr>
      <m:oMath/>
      <w:r w:rsidDel="00000000" w:rsidR="00000000" w:rsidRPr="00000000">
        <w:rPr>
          <w:rtl w:val="0"/>
        </w:rPr>
        <w:t xml:space="preserve"> </w:t>
      </w:r>
      <w:r w:rsidDel="00000000" w:rsidR="00000000" w:rsidRPr="00000000">
        <w:rPr/>
        <mc:AlternateContent>
          <mc:Choice Requires="wpg">
            <w:drawing>
              <wp:inline distB="114300" distT="114300" distL="114300" distR="114300">
                <wp:extent cx="4276725" cy="1476375"/>
                <wp:effectExtent b="0" l="0" r="0" t="0"/>
                <wp:docPr id="2" name=""/>
                <a:graphic>
                  <a:graphicData uri="http://schemas.microsoft.com/office/word/2010/wordprocessingGroup">
                    <wpg:wgp>
                      <wpg:cNvGrpSpPr/>
                      <wpg:grpSpPr>
                        <a:xfrm>
                          <a:off x="1901800" y="1008025"/>
                          <a:ext cx="4276725" cy="1476375"/>
                          <a:chOff x="1901800" y="1008025"/>
                          <a:chExt cx="4264175" cy="1463450"/>
                        </a:xfrm>
                      </wpg:grpSpPr>
                      <wps:wsp>
                        <wps:cNvSpPr/>
                        <wps:cNvPr id="2" name="Shape 2"/>
                        <wps:spPr>
                          <a:xfrm>
                            <a:off x="5085050" y="1012800"/>
                            <a:ext cx="511200" cy="5316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t4</w:t>
                              </w:r>
                            </w:p>
                          </w:txbxContent>
                        </wps:txbx>
                        <wps:bodyPr anchorCtr="0" anchor="ctr" bIns="91425" lIns="91425" spcFirstLastPara="1" rIns="91425" wrap="square" tIns="91425">
                          <a:noAutofit/>
                        </wps:bodyPr>
                      </wps:wsp>
                      <wps:wsp>
                        <wps:cNvSpPr/>
                        <wps:cNvPr id="3" name="Shape 3"/>
                        <wps:spPr>
                          <a:xfrm>
                            <a:off x="1906575" y="1935100"/>
                            <a:ext cx="601200" cy="5316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w1</w:t>
                              </w:r>
                            </w:p>
                          </w:txbxContent>
                        </wps:txbx>
                        <wps:bodyPr anchorCtr="0" anchor="ctr" bIns="91425" lIns="91425" spcFirstLastPara="1" rIns="91425" wrap="square" tIns="91425">
                          <a:noAutofit/>
                        </wps:bodyPr>
                      </wps:wsp>
                      <wps:wsp>
                        <wps:cNvSpPr/>
                        <wps:cNvPr id="4" name="Shape 4"/>
                        <wps:spPr>
                          <a:xfrm>
                            <a:off x="1951575" y="1012800"/>
                            <a:ext cx="511200" cy="5316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t1</w:t>
                              </w:r>
                            </w:p>
                          </w:txbxContent>
                        </wps:txbx>
                        <wps:bodyPr anchorCtr="0" anchor="ctr" bIns="91425" lIns="91425" spcFirstLastPara="1" rIns="91425" wrap="square" tIns="91425">
                          <a:noAutofit/>
                        </wps:bodyPr>
                      </wps:wsp>
                      <wps:wsp>
                        <wps:cNvSpPr/>
                        <wps:cNvPr id="5" name="Shape 5"/>
                        <wps:spPr>
                          <a:xfrm>
                            <a:off x="4076350" y="1012800"/>
                            <a:ext cx="511200" cy="5316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t3</w:t>
                              </w:r>
                            </w:p>
                          </w:txbxContent>
                        </wps:txbx>
                        <wps:bodyPr anchorCtr="0" anchor="ctr" bIns="91425" lIns="91425" spcFirstLastPara="1" rIns="91425" wrap="square" tIns="91425">
                          <a:noAutofit/>
                        </wps:bodyPr>
                      </wps:wsp>
                      <wps:wsp>
                        <wps:cNvSpPr/>
                        <wps:cNvPr id="6" name="Shape 6"/>
                        <wps:spPr>
                          <a:xfrm>
                            <a:off x="3036475" y="1012800"/>
                            <a:ext cx="511200" cy="5316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t2</w:t>
                              </w:r>
                            </w:p>
                          </w:txbxContent>
                        </wps:txbx>
                        <wps:bodyPr anchorCtr="0" anchor="ctr" bIns="91425" lIns="91425" spcFirstLastPara="1" rIns="91425" wrap="square" tIns="91425">
                          <a:noAutofit/>
                        </wps:bodyPr>
                      </wps:wsp>
                      <wps:wsp>
                        <wps:cNvSpPr/>
                        <wps:cNvPr id="7" name="Shape 7"/>
                        <wps:spPr>
                          <a:xfrm>
                            <a:off x="4031352" y="1935050"/>
                            <a:ext cx="601200" cy="5316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w3</w:t>
                              </w:r>
                            </w:p>
                          </w:txbxContent>
                        </wps:txbx>
                        <wps:bodyPr anchorCtr="0" anchor="ctr" bIns="91425" lIns="91425" spcFirstLastPara="1" rIns="91425" wrap="square" tIns="91425">
                          <a:noAutofit/>
                        </wps:bodyPr>
                      </wps:wsp>
                      <wps:wsp>
                        <wps:cNvSpPr/>
                        <wps:cNvPr id="8" name="Shape 8"/>
                        <wps:spPr>
                          <a:xfrm>
                            <a:off x="2984713" y="1935050"/>
                            <a:ext cx="648300" cy="5316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w2</w:t>
                              </w:r>
                            </w:p>
                          </w:txbxContent>
                        </wps:txbx>
                        <wps:bodyPr anchorCtr="0" anchor="ctr" bIns="91425" lIns="91425" spcFirstLastPara="1" rIns="91425" wrap="square" tIns="91425">
                          <a:noAutofit/>
                        </wps:bodyPr>
                      </wps:wsp>
                      <wps:wsp>
                        <wps:cNvSpPr/>
                        <wps:cNvPr id="9" name="Shape 9"/>
                        <wps:spPr>
                          <a:xfrm>
                            <a:off x="5085050" y="1935075"/>
                            <a:ext cx="601200" cy="5316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w4</w:t>
                              </w:r>
                            </w:p>
                          </w:txbxContent>
                        </wps:txbx>
                        <wps:bodyPr anchorCtr="0" anchor="ctr" bIns="91425" lIns="91425" spcFirstLastPara="1" rIns="91425" wrap="square" tIns="91425">
                          <a:noAutofit/>
                        </wps:bodyPr>
                      </wps:wsp>
                      <wps:wsp>
                        <wps:cNvSpPr/>
                        <wps:cNvPr id="10" name="Shape 10"/>
                        <wps:spPr>
                          <a:xfrm>
                            <a:off x="2552825" y="1161000"/>
                            <a:ext cx="393600" cy="2352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3637725" y="1161000"/>
                            <a:ext cx="393600" cy="2352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4632575" y="1161000"/>
                            <a:ext cx="393600" cy="2352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5767600" y="1161000"/>
                            <a:ext cx="393600" cy="2352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2105025" y="1622138"/>
                            <a:ext cx="204300" cy="2352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3221100" y="1622125"/>
                            <a:ext cx="204300" cy="2352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4229800" y="1622125"/>
                            <a:ext cx="204300" cy="2352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7" name="Shape 17"/>
                        <wps:spPr>
                          <a:xfrm>
                            <a:off x="5238500" y="1622125"/>
                            <a:ext cx="204300" cy="2352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76725" cy="1476375"/>
                <wp:effectExtent b="0" l="0" r="0" t="0"/>
                <wp:docPr id="2" name="image5.png"/>
                <a:graphic>
                  <a:graphicData uri="http://schemas.openxmlformats.org/drawingml/2006/picture">
                    <pic:pic>
                      <pic:nvPicPr>
                        <pic:cNvPr id="0" name="image5.png"/>
                        <pic:cNvPicPr preferRelativeResize="0"/>
                      </pic:nvPicPr>
                      <pic:blipFill>
                        <a:blip r:embed="rId99"/>
                        <a:srcRect/>
                        <a:stretch>
                          <a:fillRect/>
                        </a:stretch>
                      </pic:blipFill>
                      <pic:spPr>
                        <a:xfrm>
                          <a:off x="0" y="0"/>
                          <a:ext cx="4276725" cy="1476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p(ti/ti-1) = Transition Probability,  p(wi/ti) = Emission Probability</w:t>
      </w:r>
      <w:r w:rsidDel="00000000" w:rsidR="00000000" w:rsidRPr="00000000">
        <w:rPr>
          <w:rtl w:val="0"/>
        </w:rPr>
      </w:r>
    </w:p>
    <w:sectPr>
      <w:footerReference r:id="rId10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x.doi.org/10.1109/iraniancee.2016.7585687" TargetMode="External"/><Relationship Id="rId42" Type="http://schemas.openxmlformats.org/officeDocument/2006/relationships/hyperlink" Target="http://paperpile.com/b/16YQp0/2V6P" TargetMode="External"/><Relationship Id="rId41" Type="http://schemas.openxmlformats.org/officeDocument/2006/relationships/hyperlink" Target="http://paperpile.com/b/16YQp0/aVqs" TargetMode="External"/><Relationship Id="rId44" Type="http://schemas.openxmlformats.org/officeDocument/2006/relationships/hyperlink" Target="http://paperpile.com/b/16YQp0/2V6P" TargetMode="External"/><Relationship Id="rId43" Type="http://schemas.openxmlformats.org/officeDocument/2006/relationships/hyperlink" Target="http://paperpile.com/b/16YQp0/2V6P" TargetMode="External"/><Relationship Id="rId46" Type="http://schemas.openxmlformats.org/officeDocument/2006/relationships/hyperlink" Target="http://paperpile.com/b/16YQp0/r6SK" TargetMode="External"/><Relationship Id="rId45" Type="http://schemas.openxmlformats.org/officeDocument/2006/relationships/hyperlink" Target="http://paperpile.com/b/16YQp0/2V6P" TargetMode="External"/><Relationship Id="rId48" Type="http://schemas.openxmlformats.org/officeDocument/2006/relationships/hyperlink" Target="http://paperpile.com/b/16YQp0/r6SK" TargetMode="External"/><Relationship Id="rId47" Type="http://schemas.openxmlformats.org/officeDocument/2006/relationships/hyperlink" Target="http://paperpile.com/b/16YQp0/r6SK" TargetMode="External"/><Relationship Id="rId49" Type="http://schemas.openxmlformats.org/officeDocument/2006/relationships/hyperlink" Target="http://dx.doi.org/10.1007/s10209-021-00823-1" TargetMode="External"/><Relationship Id="rId100" Type="http://schemas.openxmlformats.org/officeDocument/2006/relationships/footer" Target="footer1.xml"/><Relationship Id="rId31" Type="http://schemas.openxmlformats.org/officeDocument/2006/relationships/hyperlink" Target="http://paperpile.com/b/16YQp0/uwE4" TargetMode="External"/><Relationship Id="rId30" Type="http://schemas.openxmlformats.org/officeDocument/2006/relationships/hyperlink" Target="http://paperpile.com/b/16YQp0/uwE4" TargetMode="External"/><Relationship Id="rId33" Type="http://schemas.openxmlformats.org/officeDocument/2006/relationships/hyperlink" Target="http://paperpile.com/b/16YQp0/A9x2" TargetMode="External"/><Relationship Id="rId32" Type="http://schemas.openxmlformats.org/officeDocument/2006/relationships/hyperlink" Target="http://paperpile.com/b/16YQp0/A9x2" TargetMode="External"/><Relationship Id="rId35" Type="http://schemas.openxmlformats.org/officeDocument/2006/relationships/hyperlink" Target="http://dx.doi.org/10.1109/iww-bci.2017.7858143" TargetMode="External"/><Relationship Id="rId34" Type="http://schemas.openxmlformats.org/officeDocument/2006/relationships/hyperlink" Target="http://paperpile.com/b/16YQp0/A9x2" TargetMode="External"/><Relationship Id="rId37" Type="http://schemas.openxmlformats.org/officeDocument/2006/relationships/hyperlink" Target="http://paperpile.com/b/16YQp0/aVqs" TargetMode="External"/><Relationship Id="rId36" Type="http://schemas.openxmlformats.org/officeDocument/2006/relationships/hyperlink" Target="http://paperpile.com/b/16YQp0/A9x2" TargetMode="External"/><Relationship Id="rId39" Type="http://schemas.openxmlformats.org/officeDocument/2006/relationships/hyperlink" Target="http://paperpile.com/b/16YQp0/aVqs" TargetMode="External"/><Relationship Id="rId38" Type="http://schemas.openxmlformats.org/officeDocument/2006/relationships/hyperlink" Target="http://paperpile.com/b/16YQp0/aVqs" TargetMode="External"/><Relationship Id="rId20" Type="http://schemas.openxmlformats.org/officeDocument/2006/relationships/hyperlink" Target="https://paperpile.com/c/16YQp0/ii8V" TargetMode="External"/><Relationship Id="rId22" Type="http://schemas.openxmlformats.org/officeDocument/2006/relationships/hyperlink" Target="https://paperpile.com/c/16YQp0/kfF7" TargetMode="External"/><Relationship Id="rId21" Type="http://schemas.openxmlformats.org/officeDocument/2006/relationships/hyperlink" Target="https://paperpile.com/c/16YQp0/jEtB" TargetMode="External"/><Relationship Id="rId24" Type="http://schemas.openxmlformats.org/officeDocument/2006/relationships/hyperlink" Target="https://paperpile.com/c/16YQp0/vgi9" TargetMode="External"/><Relationship Id="rId23" Type="http://schemas.openxmlformats.org/officeDocument/2006/relationships/hyperlink" Target="https://paperpile.com/c/16YQp0/2V6P" TargetMode="External"/><Relationship Id="rId26" Type="http://schemas.openxmlformats.org/officeDocument/2006/relationships/hyperlink" Target="https://paperpile.com/c/16YQp0/vgi9" TargetMode="External"/><Relationship Id="rId25" Type="http://schemas.openxmlformats.org/officeDocument/2006/relationships/hyperlink" Target="https://paperpile.com/c/16YQp0/vgi9" TargetMode="External"/><Relationship Id="rId28" Type="http://schemas.openxmlformats.org/officeDocument/2006/relationships/hyperlink" Target="http://paperpile.com/b/16YQp0/uwE4" TargetMode="External"/><Relationship Id="rId27" Type="http://schemas.openxmlformats.org/officeDocument/2006/relationships/hyperlink" Target="http://paperpile.com/b/16YQp0/uwE4" TargetMode="External"/><Relationship Id="rId29" Type="http://schemas.openxmlformats.org/officeDocument/2006/relationships/hyperlink" Target="http://paperpile.com/b/16YQp0/uwE4" TargetMode="External"/><Relationship Id="rId95" Type="http://schemas.openxmlformats.org/officeDocument/2006/relationships/image" Target="media/image4.png"/><Relationship Id="rId94" Type="http://schemas.openxmlformats.org/officeDocument/2006/relationships/hyperlink" Target="http://paperpile.com/b/16YQp0/ii8V" TargetMode="External"/><Relationship Id="rId97" Type="http://schemas.openxmlformats.org/officeDocument/2006/relationships/image" Target="media/image3.png"/><Relationship Id="rId96" Type="http://schemas.openxmlformats.org/officeDocument/2006/relationships/image" Target="media/image2.png"/><Relationship Id="rId11" Type="http://schemas.openxmlformats.org/officeDocument/2006/relationships/hyperlink" Target="https://paperpile.com/c/16YQp0/uwE4" TargetMode="External"/><Relationship Id="rId99" Type="http://schemas.openxmlformats.org/officeDocument/2006/relationships/image" Target="media/image5.png"/><Relationship Id="rId10" Type="http://schemas.openxmlformats.org/officeDocument/2006/relationships/hyperlink" Target="https://paperpile.com/c/16YQp0/G4Kc" TargetMode="External"/><Relationship Id="rId98" Type="http://schemas.openxmlformats.org/officeDocument/2006/relationships/image" Target="media/image1.png"/><Relationship Id="rId13" Type="http://schemas.openxmlformats.org/officeDocument/2006/relationships/hyperlink" Target="https://paperpile.com/c/16YQp0/sRIW" TargetMode="External"/><Relationship Id="rId12" Type="http://schemas.openxmlformats.org/officeDocument/2006/relationships/hyperlink" Target="https://paperpile.com/c/16YQp0/AKIs" TargetMode="External"/><Relationship Id="rId91" Type="http://schemas.openxmlformats.org/officeDocument/2006/relationships/hyperlink" Target="http://paperpile.com/b/16YQp0/ii8V" TargetMode="External"/><Relationship Id="rId90" Type="http://schemas.openxmlformats.org/officeDocument/2006/relationships/hyperlink" Target="http://paperpile.com/b/16YQp0/ii8V" TargetMode="External"/><Relationship Id="rId93" Type="http://schemas.openxmlformats.org/officeDocument/2006/relationships/hyperlink" Target="http://dx.doi.org/10.1145/2632856.2632931" TargetMode="External"/><Relationship Id="rId92" Type="http://schemas.openxmlformats.org/officeDocument/2006/relationships/hyperlink" Target="http://paperpile.com/b/16YQp0/ii8V" TargetMode="External"/><Relationship Id="rId15" Type="http://schemas.openxmlformats.org/officeDocument/2006/relationships/hyperlink" Target="https://paperpile.com/c/16YQp0/WK4E9" TargetMode="External"/><Relationship Id="rId14" Type="http://schemas.openxmlformats.org/officeDocument/2006/relationships/hyperlink" Target="https://paperpile.com/c/16YQp0/A9x2" TargetMode="External"/><Relationship Id="rId17" Type="http://schemas.openxmlformats.org/officeDocument/2006/relationships/hyperlink" Target="https://paperpile.com/c/16YQp0/kfF7" TargetMode="External"/><Relationship Id="rId16" Type="http://schemas.openxmlformats.org/officeDocument/2006/relationships/hyperlink" Target="https://paperpile.com/c/16YQp0/aVqs" TargetMode="External"/><Relationship Id="rId19" Type="http://schemas.openxmlformats.org/officeDocument/2006/relationships/hyperlink" Target="https://paperpile.com/c/16YQp0/3O1MT" TargetMode="External"/><Relationship Id="rId18" Type="http://schemas.openxmlformats.org/officeDocument/2006/relationships/hyperlink" Target="https://paperpile.com/c/16YQp0/OEnq" TargetMode="External"/><Relationship Id="rId84" Type="http://schemas.openxmlformats.org/officeDocument/2006/relationships/hyperlink" Target="http://paperpile.com/b/16YQp0/jEtB" TargetMode="External"/><Relationship Id="rId83" Type="http://schemas.openxmlformats.org/officeDocument/2006/relationships/hyperlink" Target="http://paperpile.com/b/16YQp0/jEtB" TargetMode="External"/><Relationship Id="rId86" Type="http://schemas.openxmlformats.org/officeDocument/2006/relationships/hyperlink" Target="http://paperpile.com/b/16YQp0/jEtB" TargetMode="External"/><Relationship Id="rId85" Type="http://schemas.openxmlformats.org/officeDocument/2006/relationships/hyperlink" Target="http://dx.doi.org/10.1109/icassp.2009.4959905" TargetMode="External"/><Relationship Id="rId88" Type="http://schemas.openxmlformats.org/officeDocument/2006/relationships/hyperlink" Target="http://paperpile.com/b/16YQp0/WK4E9" TargetMode="External"/><Relationship Id="rId87" Type="http://schemas.openxmlformats.org/officeDocument/2006/relationships/hyperlink" Target="http://paperpile.com/b/16YQp0/WK4E9" TargetMode="External"/><Relationship Id="rId89" Type="http://schemas.openxmlformats.org/officeDocument/2006/relationships/hyperlink" Target="http://paperpile.com/b/16YQp0/WK4E9" TargetMode="External"/><Relationship Id="rId80" Type="http://schemas.openxmlformats.org/officeDocument/2006/relationships/hyperlink" Target="http://dx.doi.org/10.1109/icccis51004.2021.9397097" TargetMode="External"/><Relationship Id="rId82" Type="http://schemas.openxmlformats.org/officeDocument/2006/relationships/hyperlink" Target="http://paperpile.com/b/16YQp0/jEtB" TargetMode="External"/><Relationship Id="rId81" Type="http://schemas.openxmlformats.org/officeDocument/2006/relationships/hyperlink" Target="http://paperpile.com/b/16YQp0/jrY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16YQp0/jrY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bbusai0609.sse@saveetha.com" TargetMode="External"/><Relationship Id="rId8" Type="http://schemas.openxmlformats.org/officeDocument/2006/relationships/hyperlink" Target="https://paperpile.com/c/16YQp0/r6SK" TargetMode="External"/><Relationship Id="rId73" Type="http://schemas.openxmlformats.org/officeDocument/2006/relationships/hyperlink" Target="http://paperpile.com/b/16YQp0/vgi9" TargetMode="External"/><Relationship Id="rId72" Type="http://schemas.openxmlformats.org/officeDocument/2006/relationships/hyperlink" Target="http://paperpile.com/b/16YQp0/vgi9" TargetMode="External"/><Relationship Id="rId75" Type="http://schemas.openxmlformats.org/officeDocument/2006/relationships/hyperlink" Target="http://paperpile.com/b/16YQp0/jrY7" TargetMode="External"/><Relationship Id="rId74" Type="http://schemas.openxmlformats.org/officeDocument/2006/relationships/hyperlink" Target="http://paperpile.com/b/16YQp0/vgi9" TargetMode="External"/><Relationship Id="rId77" Type="http://schemas.openxmlformats.org/officeDocument/2006/relationships/hyperlink" Target="http://paperpile.com/b/16YQp0/jrY7" TargetMode="External"/><Relationship Id="rId76" Type="http://schemas.openxmlformats.org/officeDocument/2006/relationships/hyperlink" Target="http://paperpile.com/b/16YQp0/jrY7" TargetMode="External"/><Relationship Id="rId79" Type="http://schemas.openxmlformats.org/officeDocument/2006/relationships/hyperlink" Target="http://paperpile.com/b/16YQp0/jrY7" TargetMode="External"/><Relationship Id="rId78" Type="http://schemas.openxmlformats.org/officeDocument/2006/relationships/hyperlink" Target="http://paperpile.com/b/16YQp0/jrY7" TargetMode="External"/><Relationship Id="rId71" Type="http://schemas.openxmlformats.org/officeDocument/2006/relationships/hyperlink" Target="http://paperpile.com/b/16YQp0/vgi9" TargetMode="External"/><Relationship Id="rId70" Type="http://schemas.openxmlformats.org/officeDocument/2006/relationships/hyperlink" Target="http://paperpile.com/b/16YQp0/AKIs" TargetMode="External"/><Relationship Id="rId62" Type="http://schemas.openxmlformats.org/officeDocument/2006/relationships/hyperlink" Target="http://paperpile.com/b/16YQp0/G4Kc" TargetMode="External"/><Relationship Id="rId61" Type="http://schemas.openxmlformats.org/officeDocument/2006/relationships/hyperlink" Target="http://paperpile.com/b/16YQp0/G4Kc" TargetMode="External"/><Relationship Id="rId64" Type="http://schemas.openxmlformats.org/officeDocument/2006/relationships/hyperlink" Target="http://paperpile.com/b/16YQp0/OEnq" TargetMode="External"/><Relationship Id="rId63" Type="http://schemas.openxmlformats.org/officeDocument/2006/relationships/hyperlink" Target="http://paperpile.com/b/16YQp0/OEnq" TargetMode="External"/><Relationship Id="rId66" Type="http://schemas.openxmlformats.org/officeDocument/2006/relationships/hyperlink" Target="http://paperpile.com/b/16YQp0/OEnq" TargetMode="External"/><Relationship Id="rId65" Type="http://schemas.openxmlformats.org/officeDocument/2006/relationships/hyperlink" Target="http://paperpile.com/b/16YQp0/OEnq" TargetMode="External"/><Relationship Id="rId68" Type="http://schemas.openxmlformats.org/officeDocument/2006/relationships/hyperlink" Target="http://paperpile.com/b/16YQp0/AKIs" TargetMode="External"/><Relationship Id="rId67" Type="http://schemas.openxmlformats.org/officeDocument/2006/relationships/hyperlink" Target="http://paperpile.com/b/16YQp0/OEnq" TargetMode="External"/><Relationship Id="rId60" Type="http://schemas.openxmlformats.org/officeDocument/2006/relationships/hyperlink" Target="http://paperpile.com/b/16YQp0/G4Kc" TargetMode="External"/><Relationship Id="rId69" Type="http://schemas.openxmlformats.org/officeDocument/2006/relationships/hyperlink" Target="http://paperpile.com/b/16YQp0/AKIs" TargetMode="External"/><Relationship Id="rId51" Type="http://schemas.openxmlformats.org/officeDocument/2006/relationships/hyperlink" Target="http://paperpile.com/b/16YQp0/sRIW" TargetMode="External"/><Relationship Id="rId50" Type="http://schemas.openxmlformats.org/officeDocument/2006/relationships/hyperlink" Target="http://paperpile.com/b/16YQp0/r6SK" TargetMode="External"/><Relationship Id="rId53" Type="http://schemas.openxmlformats.org/officeDocument/2006/relationships/hyperlink" Target="http://paperpile.com/b/16YQp0/sRIW" TargetMode="External"/><Relationship Id="rId52" Type="http://schemas.openxmlformats.org/officeDocument/2006/relationships/hyperlink" Target="http://paperpile.com/b/16YQp0/sRIW" TargetMode="External"/><Relationship Id="rId55" Type="http://schemas.openxmlformats.org/officeDocument/2006/relationships/hyperlink" Target="http://paperpile.com/b/16YQp0/kfF7" TargetMode="External"/><Relationship Id="rId54" Type="http://schemas.openxmlformats.org/officeDocument/2006/relationships/hyperlink" Target="http://paperpile.com/b/16YQp0/kfF7" TargetMode="External"/><Relationship Id="rId57" Type="http://schemas.openxmlformats.org/officeDocument/2006/relationships/hyperlink" Target="http://paperpile.com/b/16YQp0/3O1MT" TargetMode="External"/><Relationship Id="rId56" Type="http://schemas.openxmlformats.org/officeDocument/2006/relationships/hyperlink" Target="http://paperpile.com/b/16YQp0/kfF7" TargetMode="External"/><Relationship Id="rId59" Type="http://schemas.openxmlformats.org/officeDocument/2006/relationships/hyperlink" Target="http://paperpile.com/b/16YQp0/3O1MT" TargetMode="External"/><Relationship Id="rId58" Type="http://schemas.openxmlformats.org/officeDocument/2006/relationships/hyperlink" Target="http://paperpile.com/b/16YQp0/3O1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SIyzZ3hUAi1ahGvaHcf1GpDeVA==">CgMxLjAyCGguZ2pkZ3hzMgloLjMwajB6bGwyCWguMWZvYjl0ZTIOaC5teDhzNnZuejVqOWcyCWguM3pueXNoNzIJaC4yZXQ5MnAwMghoLnR5amN3dDIJaC4zZHk2dmttMgloLjF0M2g1c2YyCWguNGQzNG9nODIJaC4yczhleW8xMg5oLmRmbnV6ZTFwcHhwMTgAciExOWxwOHl6bGU2Rm9LZE1qYkRkNVRKbElfejIzbmlSTmI=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