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OTT  PLATFORM ANALYSIS TOOL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2019, the OTT market was valued at 85.16 Billion USD and it is expected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reach 194.20 Billion USD by 2025. Under COVID-19, many countries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introduced social distancing measures that forced theaters to limit the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of audiences or even shut down and that encouraged people to stay at home,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accelerating the increase in OTT platform subscriptions. Therefore, it is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right time to analyze different OTT platforms and provide useful information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people who are not able to decide which platform fits them best.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IBM COGNOS ANALYSIS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IBM Cognos is a business intelligence tool for web-based reporting and analytics. This enterprise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software provides various features to perform data aggregation and create user-friendly detailed reports.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Cognos also offers an option to export reports in XML or PDF format and view the reports in XML format.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IBM Watson Studio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Watson Studio accelerates the machine and deep learning workflows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required to infuse AI into your business to drive innovation. It provides a suite of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tools for data scientists, application developers and subject matter experts,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allowing them to collaboratively connect to data, wrangle that data and use it 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build, train and deploy models at scale. Successful AI projects require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combination of algorithms + data+ team, and a very powerful compute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infrastructure.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IBM CLOUD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IBM Cloud is a suite of cloud computing services from IBM that offers both platform as a service (PaaS)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infrastructure as a service (IaaS).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With IBM Cloud IaaS, organizations can deploy and access virtualized IT resources -- such as compute power, storage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networking -- over the internet. For compute, organizations can choose between bare-metal or virtual servers.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With IBM Cloud PaaS -- which is based on the open source cloud platform Cloud Foundry -- developers can use IBM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services to create, manage, run and deploy various types of applications for the public cloud, as well as for local 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on-premises environments. IBM Cloud supports various programming languages, such as Java, Node.js, PHP and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Python and extends to support other languages.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OUR SOLUTION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solution concludes two global OTTs, Netflix and Amazon’s APV with five keys to innovation success.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Even if APV and standalone PV app’s content and prices are relatively good, its user interface has less value than Netflix’s one.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Amazon’s APV is an IKEA version of OTT services. It is cheap and has tons of content to choose, but the layout is confusing 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navigate. On the other hand, Netflix with loyal customers experiences experienced with several trials and errors that small changes 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pricing can add up to improvement in acompany’s profitability. Amazon offers more libraries than Netflix, but many of them are B-grade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oldies or straight-to-video fare people never want to watch. Netflix offers fewer films, but the ones it offersare usually of a higher caliber.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When it comes to TV series, Netflix is the winner because its original shows are the most popular programs of the past decade along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with the content collaboration with local production companies.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Netflix’s three tiers of subscription don’t have any additional features. APV subscription, on the other hand, comes with so many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additional benefits like free shipping for e-commerce products, free Amazon Prime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Music, unlimited photo storage, Kindle library, and discounts at Whole Foods supermarkets which Amazonowns. However, none of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those have anything to do with OTT movies or TV shows.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When focusing on OTT competitiveness within the research framework, the five success factors of Netflix are better than Amazon’s APV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 terms of incredible selection of content Netflix offers as well as the content collaboration. In conclusion, with different technological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affordances of user interface, revenue models of subscription, and organizational cultures,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OTT services have altered the competitive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environments.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3664750" cy="252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4750" cy="252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3318950" cy="252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950" cy="252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