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cs="Times New Roman" w:hAnsi="Times New Roman"/>
          <w:sz w:val="28"/>
          <w:szCs w:val="28"/>
          <w:lang w:val="en-US"/>
        </w:rPr>
        <w:t>dsvj7m</w:t>
      </w:r>
      <w:r>
        <w:rPr>
          <w:rFonts w:ascii="Times New Roman" w:cs="Times New Roman" w:hAnsi="Times New Roman"/>
          <w:sz w:val="28"/>
          <w:szCs w:val="28"/>
          <w:lang w:val="en-US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2021-05-28T09:21:30Z</dcterms:created>
  <dc:creator>LVST</dc:creator>
  <lastModifiedBy>RMX1825</lastModifiedBy>
  <dcterms:modified xsi:type="dcterms:W3CDTF">2021-05-28T09:21:30Z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