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cs="Times New Roman" w:hAnsi="Times New Roman"/>
          <w:sz w:val="28"/>
          <w:szCs w:val="28"/>
          <w:lang w:val="en-US"/>
        </w:rPr>
        <w:t>aj</w:t>
      </w:r>
      <w:r>
        <w:rPr>
          <w:rFonts w:cs="Times New Roman" w:hAnsi="Times New Roman"/>
          <w:sz w:val="28"/>
          <w:szCs w:val="28"/>
          <w:lang w:val="en-US"/>
        </w:rPr>
        <w:t>vr4k</w:t>
      </w:r>
      <w:r>
        <w:rPr>
          <w:rFonts w:ascii="Times New Roman" w:cs="Times New Roman" w:hAnsi="Times New Roman"/>
          <w:sz w:val="28"/>
          <w:szCs w:val="28"/>
          <w:lang w:val="en-US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1234567890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7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253</Words>
  <Pages>4</Pages>
  <Characters>1719</Characters>
  <Application>WPS Office</Application>
  <DocSecurity>0</DocSecurity>
  <Paragraphs>64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2021-05-23T04:44:00Z</dcterms:created>
  <dc:creator>LVST</dc:creator>
  <lastModifiedBy>Redmi Note 9 Pro Max</lastModifiedBy>
  <dcterms:modified xsi:type="dcterms:W3CDTF">2021-05-28T09:21:15Z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