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cs="Times New Roman" w:hAnsi="Times New Roman"/>
          <w:sz w:val="28"/>
          <w:szCs w:val="28"/>
          <w:lang w:val="en-US"/>
        </w:rPr>
        <w:t>o7ejwt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2021-05-23T04:44:00Z</dcterms:created>
  <dc:creator>LVST</dc:creator>
  <lastModifiedBy>CPH1859</lastModifiedBy>
  <dcterms:modified xsi:type="dcterms:W3CDTF">2021-05-27T08:48:03Z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