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814" w14:textId="5B4BDB5C" w:rsidR="00E33DD1" w:rsidRDefault="007049C0" w:rsidP="007049C0">
      <w:pPr>
        <w:jc w:val="center"/>
        <w:rPr>
          <w:b/>
          <w:bCs/>
          <w:sz w:val="48"/>
          <w:szCs w:val="48"/>
          <w:lang w:val="en-US"/>
        </w:rPr>
      </w:pPr>
      <w:r w:rsidRPr="007049C0">
        <w:rPr>
          <w:b/>
          <w:bCs/>
          <w:sz w:val="48"/>
          <w:szCs w:val="48"/>
          <w:lang w:val="en-US"/>
        </w:rPr>
        <w:t>INTERNET OF THINGS</w:t>
      </w:r>
    </w:p>
    <w:p w14:paraId="082B3C9B" w14:textId="58E764CB" w:rsidR="007049C0" w:rsidRDefault="007049C0" w:rsidP="007049C0">
      <w:pPr>
        <w:jc w:val="center"/>
        <w:rPr>
          <w:b/>
          <w:bCs/>
          <w:sz w:val="48"/>
          <w:szCs w:val="48"/>
          <w:lang w:val="en-US"/>
        </w:rPr>
      </w:pPr>
      <w:r>
        <w:rPr>
          <w:b/>
          <w:bCs/>
          <w:sz w:val="48"/>
          <w:szCs w:val="48"/>
          <w:lang w:val="en-US"/>
        </w:rPr>
        <w:t>Assignment – 1</w:t>
      </w:r>
    </w:p>
    <w:p w14:paraId="3AF18184" w14:textId="30A1B569"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14:paraId="06A4951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14:paraId="72F8961A"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(i.e sensors, compute engines, data hubs, etc.) it is not possible to execute any proper business use case. </w:t>
      </w:r>
      <w:hyperlink r:id="rId5"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14:paraId="45A3623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2. Sensing</w:t>
      </w:r>
    </w:p>
    <w:p w14:paraId="27FC0B6F"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analyze our circumstances easily based on our past experiences with various things or situations. In the case of IoT in order to get the best of it, we need to read the analog signal, convert it in such a way that we can derive meaningful insights out of it. We use Electrochemical, gyroscope, pressure, light sensors, GPS, Electrochemical, pressure, RFID, etc. to gather data based on a particular problem. For example for automotive use cases, we use Light detection sensors along with </w:t>
      </w:r>
      <w:r w:rsidRPr="000E2FB8">
        <w:rPr>
          <w:rFonts w:ascii="Arial" w:hAnsi="Arial" w:cs="Arial"/>
          <w:color w:val="0D0D0D" w:themeColor="text1" w:themeTint="F2"/>
          <w:sz w:val="26"/>
          <w:szCs w:val="26"/>
        </w:rPr>
        <w:lastRenderedPageBreak/>
        <w:t>pressure, velocity and imagery sensors. To make a use case successful we need to choose the proper sensing paradigm.</w:t>
      </w:r>
    </w:p>
    <w:p w14:paraId="0B4F7C4A"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14:paraId="035FE9FE"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6"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in blockchain to establish active engagements among IoT components. In the case of Industry grade, IoT solutions raw analog data need to be acquired, preprocessed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14:paraId="11A07737"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4. Scale</w:t>
      </w:r>
    </w:p>
    <w:p w14:paraId="540A2676"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devices should be designed in such a way that they can be scaled up or down easily on demand. In general, IoT is being used from smart home automation to automating large factories and work stations, so the use cases vary in scale. A carrier should design their IoT infrastructure depending upon their current and future engagement scale.</w:t>
      </w:r>
    </w:p>
    <w:p w14:paraId="24726086"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lastRenderedPageBreak/>
        <w:t>5. Dynamic Nature</w:t>
      </w:r>
    </w:p>
    <w:p w14:paraId="52EDBE7C" w14:textId="48D91CAA"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7"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14:paraId="1C0F54BD"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14:paraId="133284BE"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In almost every IoT use cases in today’s world, the data is used to make important business insights and drive important business decisions. We develop machine learning/ deep learning models on top of this massive data to obtain valuable insights. The analog signals are preprocessed and converted to a format on which </w:t>
      </w:r>
      <w:hyperlink r:id="rId8"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14:paraId="141B3BB3"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7. Energy</w:t>
      </w:r>
    </w:p>
    <w:p w14:paraId="73CE1139"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14:paraId="4377B7AF"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8. Safety</w:t>
      </w:r>
    </w:p>
    <w:p w14:paraId="62CE97B4"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14:paraId="2A9EBA25"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14:paraId="01406E7B" w14:textId="74CF389E" w:rsidR="00755F2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14:paraId="637A9EC3" w14:textId="77777777" w:rsidR="00077F24" w:rsidRDefault="00077F24" w:rsidP="00077F24">
      <w:pPr>
        <w:rPr>
          <w:sz w:val="48"/>
          <w:szCs w:val="48"/>
          <w:lang w:val="en-US"/>
        </w:rPr>
      </w:pPr>
      <w:r w:rsidRPr="007049C0">
        <w:rPr>
          <w:sz w:val="48"/>
          <w:szCs w:val="48"/>
          <w:u w:val="single"/>
          <w:lang w:val="en-US"/>
        </w:rPr>
        <w:t>Applications of IOT</w:t>
      </w:r>
      <w:r>
        <w:rPr>
          <w:sz w:val="48"/>
          <w:szCs w:val="48"/>
          <w:u w:val="single"/>
          <w:lang w:val="en-US"/>
        </w:rPr>
        <w:t xml:space="preserve"> :</w:t>
      </w:r>
    </w:p>
    <w:p w14:paraId="722995AC" w14:textId="77777777" w:rsidR="00077F24" w:rsidRPr="007049C0" w:rsidRDefault="00077F24" w:rsidP="00077F24">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14:paraId="405FEAD5" w14:textId="77777777" w:rsidR="00077F24" w:rsidRDefault="00077F24" w:rsidP="00077F24">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3AC0D741"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14:paraId="130EA558"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Not just internet access to people in a city but to the devices in it as well – that’s what smart cities are supposed to be made of. And we can proudly say that we’re going towards realizing this dream. Efforts are being made to </w:t>
      </w:r>
      <w:r>
        <w:rPr>
          <w:rFonts w:ascii="Arial" w:hAnsi="Arial" w:cs="Arial"/>
          <w:color w:val="323C3E"/>
          <w:sz w:val="27"/>
          <w:szCs w:val="27"/>
        </w:rPr>
        <w:lastRenderedPageBreak/>
        <w:t>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33E9D472"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14:paraId="2C87EB16"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14:paraId="75528461"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14:paraId="79AD71D3"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14:paraId="0DF49DC6"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7C555A9E"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14:paraId="7182473F"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lastRenderedPageBreak/>
        <w:t>5. </w:t>
      </w:r>
      <w:r>
        <w:rPr>
          <w:rStyle w:val="Strong"/>
          <w:rFonts w:ascii="inherit" w:hAnsi="inherit" w:cs="Arial"/>
          <w:b/>
          <w:bCs/>
          <w:color w:val="373D40"/>
          <w:sz w:val="36"/>
          <w:szCs w:val="36"/>
          <w:bdr w:val="none" w:sz="0" w:space="0" w:color="auto" w:frame="1"/>
        </w:rPr>
        <w:t>Farming</w:t>
      </w:r>
    </w:p>
    <w:p w14:paraId="2DF432CD"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0C4DA024"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14:paraId="19054B5D"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Wearables remain a hot topic in the market, even today. These devices serve a wide range of purposes ranging from medical, wellness to fitness. Of all the IoT startups, Jawbone, a wearables maker, is second to none in terms of funding.</w:t>
      </w:r>
    </w:p>
    <w:p w14:paraId="7B28F0CB"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14:paraId="6CAA9CEC"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6852E944"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14:paraId="4FCBC652"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14:paraId="578411DA"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14:paraId="00ADBEC7"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14:paraId="247C7EF5"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lastRenderedPageBreak/>
        <w:t>10. </w:t>
      </w:r>
      <w:r>
        <w:rPr>
          <w:rStyle w:val="Strong"/>
          <w:rFonts w:ascii="inherit" w:hAnsi="inherit" w:cs="Arial"/>
          <w:b/>
          <w:bCs/>
          <w:color w:val="373D40"/>
          <w:sz w:val="36"/>
          <w:szCs w:val="36"/>
          <w:bdr w:val="none" w:sz="0" w:space="0" w:color="auto" w:frame="1"/>
        </w:rPr>
        <w:t>Smart Supply-chain Management</w:t>
      </w:r>
    </w:p>
    <w:p w14:paraId="571F4C5A"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14:paraId="66C10BBF" w14:textId="77777777" w:rsidR="00077F24" w:rsidRPr="007049C0" w:rsidRDefault="00077F24" w:rsidP="00077F24">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14:paraId="16EC87E3" w14:textId="77777777" w:rsidR="00077F24" w:rsidRPr="007049C0"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t>The Internet of things can be very useful in the management of vehicular traffic in large cities, contributing to the concept of smart cities.</w:t>
      </w:r>
    </w:p>
    <w:p w14:paraId="0B25DFB7"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14:paraId="47043790" w14:textId="77777777" w:rsidR="00077F24" w:rsidRPr="00755F2B" w:rsidRDefault="00077F24" w:rsidP="00077F24">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14:paraId="07D45F1D"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9"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14:paraId="7951A02B" w14:textId="77777777" w:rsidR="00077F24" w:rsidRDefault="00077F24" w:rsidP="00077F24">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14:paraId="4B7A7A25" w14:textId="77777777" w:rsidR="00077F24" w:rsidRPr="008B2120" w:rsidRDefault="00077F24" w:rsidP="00077F24">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lastRenderedPageBreak/>
        <w:t>13</w:t>
      </w:r>
      <w:r w:rsidRPr="008B2120">
        <w:rPr>
          <w:rStyle w:val="Strong"/>
          <w:rFonts w:ascii="Arial" w:hAnsi="Arial" w:cs="Arial"/>
          <w:b/>
          <w:bCs/>
          <w:color w:val="0D0D0D" w:themeColor="text1" w:themeTint="F2"/>
          <w:sz w:val="45"/>
          <w:szCs w:val="45"/>
        </w:rPr>
        <w:t>. Hospitality.</w:t>
      </w:r>
    </w:p>
    <w:p w14:paraId="34ACC644" w14:textId="77777777" w:rsidR="00077F24" w:rsidRPr="008B2120"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With the implementation of electronic keys, which are sent directly to the mobile devices of each guest, it is possible to automate various 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 the automatic charge of accounts to the room or the request of personal hygiene supplies, are activities that can be easily managed through integrated applications using the Internet of Things technology.</w:t>
      </w:r>
    </w:p>
    <w:p w14:paraId="633EFCF6"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14:paraId="027B568B" w14:textId="77777777" w:rsidR="00077F24" w:rsidRPr="008B2120" w:rsidRDefault="00077F24" w:rsidP="00077F24">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14:paraId="50B3B88F" w14:textId="77777777" w:rsidR="00077F24" w:rsidRPr="008B2120" w:rsidRDefault="00077F24" w:rsidP="00077F24">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19BC2A49"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14:paraId="62AEDEF3"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14:paraId="69AC0577"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14:paraId="075A835F"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14:paraId="366E7E85"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14:paraId="47F89832"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14:paraId="26F394E0" w14:textId="77777777" w:rsidR="00077F24" w:rsidRPr="008B2120" w:rsidRDefault="00077F24" w:rsidP="00077F24">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14:paraId="69A31FA0" w14:textId="77777777" w:rsidR="00077F24" w:rsidRDefault="00077F24" w:rsidP="00077F24">
      <w:pPr>
        <w:spacing w:before="100" w:beforeAutospacing="1" w:after="100" w:afterAutospacing="1" w:line="240" w:lineRule="auto"/>
        <w:rPr>
          <w:rStyle w:val="Strong"/>
          <w:rFonts w:ascii="Arial" w:hAnsi="Arial" w:cs="Arial"/>
          <w:b w:val="0"/>
          <w:bCs w:val="0"/>
          <w:color w:val="0D0D0D" w:themeColor="text1" w:themeTint="F2"/>
          <w:sz w:val="26"/>
          <w:szCs w:val="26"/>
        </w:rPr>
      </w:pPr>
    </w:p>
    <w:p w14:paraId="32013D8E"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14:paraId="74A330CC"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lastRenderedPageBreak/>
        <w:t>The automotive digital technology has focused on optimizing vehicles internal functions. But now, this attention is growing towards enhancing the in-car experience.</w:t>
      </w:r>
    </w:p>
    <w:p w14:paraId="3393F580"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A connected car is a vehicle which is able to optimize it’s own operation, maintenance as well as comfort of passengers using onboard sensors and internet connectivity.</w:t>
      </w:r>
    </w:p>
    <w:p w14:paraId="4E3DFED9"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Most large auto makers as well as some brave startups are working on connected car solutions. Major brands like Tesla, BMW, Apple, Google are working on bringing the next revolution in automobiles.</w:t>
      </w:r>
    </w:p>
    <w:p w14:paraId="3B66B262"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p>
    <w:p w14:paraId="6DD6347D"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p>
    <w:p w14:paraId="4DA885E9" w14:textId="77777777" w:rsidR="00077F24" w:rsidRPr="00C51C48"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t>16</w:t>
      </w:r>
      <w:r w:rsidRPr="00C51C48">
        <w:rPr>
          <w:rFonts w:ascii="Arial" w:hAnsi="Arial" w:cs="Arial"/>
          <w:color w:val="333333"/>
          <w:sz w:val="44"/>
          <w:szCs w:val="44"/>
        </w:rPr>
        <w:t>.Energy Engagement</w:t>
      </w:r>
    </w:p>
    <w:p w14:paraId="55262811"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14:paraId="33DBE7A6"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The basic idea behind the smart grids is to collect data in an automated fashion and analyze the behavior or electricity consumers and suppliers for improving efficiency as well as economics of electricity use.</w:t>
      </w:r>
    </w:p>
    <w:p w14:paraId="16528C1F"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Smart Grids will also be able to detect sources of power outages more quickly and at individual household  levels like near by solar panel, making possible distributed energy system.</w:t>
      </w:r>
    </w:p>
    <w:p w14:paraId="77D6394E"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70616071" w14:textId="77777777" w:rsidR="00077F24" w:rsidRPr="00C51C48"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14:paraId="62BDB9AC"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Livestock monitoring is about animal husbandry and cost saving. Using IoT applications to gather data about the health and well being of the cattle, ranchers knowing early about the sick animal can pull out and help prevent large number of sick cattle.</w:t>
      </w:r>
    </w:p>
    <w:p w14:paraId="2388E79C"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562A0345"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14:paraId="24CC3F5E"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lastRenderedPageBreak/>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14:paraId="4AA7AFB2" w14:textId="77777777" w:rsidR="00077F24" w:rsidRDefault="00077F24" w:rsidP="00077F24">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14:paraId="1E0C227F" w14:textId="77777777" w:rsidR="00077F24" w:rsidRPr="000E2FB8" w:rsidRDefault="00077F24" w:rsidP="00077F24">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Pr="000E2FB8">
        <w:rPr>
          <w:rStyle w:val="Strong"/>
          <w:rFonts w:ascii="Arial" w:hAnsi="Arial" w:cs="Arial"/>
          <w:color w:val="383841"/>
          <w:sz w:val="44"/>
          <w:szCs w:val="44"/>
          <w:bdr w:val="none" w:sz="0" w:space="0" w:color="auto" w:frame="1"/>
          <w:shd w:val="clear" w:color="auto" w:fill="FFFFFF"/>
        </w:rPr>
        <w:t>Airline</w:t>
      </w:r>
    </w:p>
    <w:p w14:paraId="52942C04" w14:textId="77777777" w:rsidR="00077F24" w:rsidRPr="000E2FB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383841"/>
          <w:sz w:val="26"/>
          <w:szCs w:val="26"/>
          <w:shd w:val="clear" w:color="auto" w:fill="FFFFFF"/>
        </w:rPr>
        <w:t xml:space="preserve"> </w:t>
      </w: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14:paraId="1969730B" w14:textId="77777777" w:rsidR="00077F24" w:rsidRDefault="00077F24" w:rsidP="00077F24">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14:paraId="7D6F1B73" w14:textId="77777777" w:rsidR="00077F24" w:rsidRDefault="00077F24" w:rsidP="00077F24">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14:paraId="4CBC00E1" w14:textId="77777777" w:rsidR="00077F24" w:rsidRPr="00755F2B" w:rsidRDefault="00077F24"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p>
    <w:p w14:paraId="0CF4FA88" w14:textId="77777777"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14:paraId="019D8C88" w14:textId="77777777"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14:paraId="18423DE3" w14:textId="77777777"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14:paraId="585510EF" w14:textId="77777777" w:rsidR="007049C0" w:rsidRPr="007049C0" w:rsidRDefault="007049C0" w:rsidP="007049C0">
      <w:pPr>
        <w:rPr>
          <w:sz w:val="36"/>
          <w:szCs w:val="36"/>
          <w:lang w:val="en-US"/>
        </w:rPr>
      </w:pPr>
    </w:p>
    <w:sectPr w:rsidR="007049C0" w:rsidRPr="0070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ve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C0"/>
    <w:rsid w:val="00077F24"/>
    <w:rsid w:val="000E2FB8"/>
    <w:rsid w:val="003537D1"/>
    <w:rsid w:val="004940EA"/>
    <w:rsid w:val="005460BA"/>
    <w:rsid w:val="007049C0"/>
    <w:rsid w:val="00755F2B"/>
    <w:rsid w:val="008B2120"/>
    <w:rsid w:val="00A572CB"/>
    <w:rsid w:val="00BA44D8"/>
    <w:rsid w:val="00C51C48"/>
    <w:rsid w:val="00E3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29"/>
  <w15:chartTrackingRefBased/>
  <w15:docId w15:val="{E759C6CD-B8C7-4FA8-9A2F-5D1D7BC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machine-learning-models/" TargetMode="External"/><Relationship Id="rId3" Type="http://schemas.openxmlformats.org/officeDocument/2006/relationships/settings" Target="settings.xml"/><Relationship Id="rId7" Type="http://schemas.openxmlformats.org/officeDocument/2006/relationships/hyperlink" Target="https://www.educba.com/components-of-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cloud-computing/" TargetMode="External"/><Relationship Id="rId11" Type="http://schemas.openxmlformats.org/officeDocument/2006/relationships/theme" Target="theme/theme1.xml"/><Relationship Id="rId5" Type="http://schemas.openxmlformats.org/officeDocument/2006/relationships/hyperlink" Target="https://www.educba.com/iot-de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acttal.com/pt/fracttal-on-board?h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Voshal Jaya Surya</dc:creator>
  <cp:keywords/>
  <dc:description/>
  <cp:lastModifiedBy>Chintha Voshal Jaya Surya</cp:lastModifiedBy>
  <cp:revision>5</cp:revision>
  <dcterms:created xsi:type="dcterms:W3CDTF">2021-05-05T04:32:00Z</dcterms:created>
  <dcterms:modified xsi:type="dcterms:W3CDTF">2021-05-23T16:33:00Z</dcterms:modified>
</cp:coreProperties>
</file>