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color w:val="02a5e3"/>
          <w:sz w:val="36"/>
          <w:szCs w:val="36"/>
          <w:u w:val="single"/>
          <w:lang w:val="en-US"/>
        </w:rPr>
        <w:t>Roll no:18481A0502</w:t>
      </w:r>
    </w:p>
    <w:p>
      <w:pPr>
        <w:pStyle w:val="style0"/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>
        <w:rPr>
          <w:b/>
          <w:bCs/>
          <w:sz w:val="42"/>
          <w:szCs w:val="42"/>
          <w:u w:val="single"/>
          <w:lang w:val="en-US"/>
        </w:rPr>
        <w:t>1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Elderly Care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Bike Helmet Crash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RFID Smart Guns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Tennis Rackets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Wi-Fi Type Writers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Smoke Detectors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Air Quality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Fire Extinguishers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Flood Alert Sensors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Home Energy Monitoring and Control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Smart Door Locks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Concrete Infrastructure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Soil monitoring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Retail Analytics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uto" w:line="240"/>
        <w:textAlignment w:val="baseline"/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</w:pPr>
      <w:r>
        <w:rPr>
          <w:rFonts w:ascii="Helvetica" w:cs="Times New Roman" w:eastAsia="Times New Roman" w:hAnsi="Helvetica"/>
          <w:color w:val="333333"/>
          <w:sz w:val="30"/>
          <w:szCs w:val="30"/>
          <w:lang w:bidi="ar-SA" w:eastAsia="en-IN"/>
        </w:rPr>
        <w:t>Predictive machine maintenance</w:t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"Smart-Homes"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Homes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"Smart-City"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City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"Self-driven-Cars"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Self-driven Cars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"IoT-Retail-Shops"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IoT Retail Shops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"Smart-Grids"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 Grids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"Industrial-Internet"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Industrial Internet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"Telehealth"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Telehealth</w:t>
      </w:r>
      <w:r>
        <w:rPr/>
        <w:fldChar w:fldCharType="end"/>
      </w:r>
    </w:p>
    <w:p>
      <w:pPr>
        <w:pStyle w:val="style0"/>
        <w:numPr>
          <w:ilvl w:val="0"/>
          <w:numId w:val="1"/>
        </w:numPr>
        <w:shd w:val="clear" w:color="auto" w:fill="ffffff"/>
        <w:spacing w:after="0" w:lineRule="atLeast" w:line="330"/>
        <w:textAlignment w:val="baseline"/>
        <w:rPr>
          <w:rFonts w:ascii="Helvetica" w:cs="Arial" w:eastAsia="Times New Roman" w:hAnsi="Helvetica"/>
          <w:color w:val="000000"/>
          <w:sz w:val="30"/>
          <w:szCs w:val="30"/>
          <w:lang w:bidi="ar-SA" w:eastAsia="en-IN"/>
        </w:rPr>
      </w:pPr>
      <w:r>
        <w:rPr/>
        <w:fldChar w:fldCharType="begin"/>
      </w:r>
      <w:r>
        <w:instrText xml:space="preserve"> HYPERLINK "https://www.jigsawacademy.com/top-uses-of-iot/" \l "Smart-Supply-chain-Management" </w:instrText>
      </w:r>
      <w:r>
        <w:rPr/>
        <w:fldChar w:fldCharType="separate"/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Smart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 xml:space="preserve"> </w:t>
      </w:r>
      <w:r>
        <w:rPr>
          <w:rFonts w:ascii="Helvetica" w:cs="Arial" w:eastAsia="Times New Roman" w:hAnsi="Helvetica"/>
          <w:color w:val="000000"/>
          <w:sz w:val="30"/>
          <w:szCs w:val="30"/>
          <w:bdr w:val="none" w:sz="0" w:space="0" w:color="auto" w:frame="true"/>
          <w:lang w:bidi="ar-SA" w:eastAsia="en-IN"/>
        </w:rPr>
        <w:t>Supply-chain Management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240"/>
        <w:ind w:left="720"/>
        <w:textAlignment w:val="baseline"/>
        <w:rPr>
          <w:rFonts w:ascii="Helvetica" w:cs="Times New Roman" w:eastAsia="Times New Roman" w:hAnsi="Helvetica"/>
          <w:color w:val="000000"/>
          <w:sz w:val="30"/>
          <w:szCs w:val="30"/>
          <w:lang w:bidi="ar-SA" w:eastAsia="en-IN"/>
        </w:rPr>
      </w:pPr>
    </w:p>
    <w:p>
      <w:pPr>
        <w:pStyle w:val="style179"/>
        <w:rPr>
          <w:b/>
          <w:bCs/>
          <w:sz w:val="30"/>
          <w:szCs w:val="30"/>
          <w:lang w:val="en-US"/>
        </w:rPr>
      </w:pPr>
    </w:p>
    <w:p>
      <w:pPr>
        <w:pStyle w:val="style0"/>
        <w:rPr>
          <w:sz w:val="42"/>
          <w:szCs w:val="4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7D1073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ABC6595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IN" w:bidi="hi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66</Words>
  <Pages>1</Pages>
  <Characters>440</Characters>
  <Application>WPS Office</Application>
  <DocSecurity>0</DocSecurity>
  <Paragraphs>28</Paragraphs>
  <ScaleCrop>false</ScaleCrop>
  <LinksUpToDate>false</LinksUpToDate>
  <CharactersWithSpaces>481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2021-05-18T03:07:00Z</dcterms:created>
  <dc:creator>MANIKANTA GOPI</dc:creator>
  <lastModifiedBy>SM-M315F</lastModifiedBy>
  <dcterms:modified xsi:type="dcterms:W3CDTF">2021-07-16T07:56:56Z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