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i/>
          <w:iCs/>
          <w:sz w:val="28"/>
          <w:szCs w:val="28"/>
          <w:lang w:val="en-IN"/>
        </w:rPr>
      </w:pPr>
      <w:r>
        <w:rPr>
          <w:rFonts w:hint="default" w:ascii="Times New Roman" w:hAnsi="Times New Roman" w:cs="Times New Roman"/>
          <w:b/>
          <w:bCs/>
          <w:i/>
          <w:iCs/>
          <w:sz w:val="28"/>
          <w:szCs w:val="28"/>
          <w:lang w:val="en-IN"/>
        </w:rPr>
        <w:t>Open Web Application Security Project (OWASP)</w:t>
      </w:r>
    </w:p>
    <w:p>
      <w:pPr>
        <w:jc w:val="center"/>
        <w:rPr>
          <w:rFonts w:hint="default" w:ascii="Times New Roman" w:hAnsi="Times New Roman" w:cs="Times New Roman"/>
          <w:b/>
          <w:bCs/>
          <w:i/>
          <w:iCs/>
          <w:sz w:val="28"/>
          <w:szCs w:val="28"/>
          <w:lang w:val="en-IN"/>
        </w:rPr>
      </w:pPr>
    </w:p>
    <w:p>
      <w:pPr>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Here are some common vulnerabilities in penetration testing along with their associated Open Web Application Security Project (OWASP) category and a brief description:</w:t>
      </w:r>
    </w:p>
    <w:p>
      <w:pPr>
        <w:jc w:val="left"/>
        <w:rPr>
          <w:rFonts w:hint="default" w:ascii="Times New Roman" w:hAnsi="Times New Roman" w:cs="Times New Roman"/>
          <w:b w:val="0"/>
          <w:bCs w:val="0"/>
          <w:i/>
          <w:iCs/>
          <w:sz w:val="24"/>
          <w:szCs w:val="24"/>
          <w:lang w:val="en-IN"/>
        </w:rPr>
      </w:pPr>
    </w:p>
    <w:p>
      <w:pPr>
        <w:numPr>
          <w:ilvl w:val="0"/>
          <w:numId w:val="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Injection (e.g., SQL Injection, Command Injection):</w:t>
      </w:r>
    </w:p>
    <w:p>
      <w:pPr>
        <w:numPr>
          <w:ilvl w:val="0"/>
          <w:numId w:val="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Injection</w:t>
      </w:r>
    </w:p>
    <w:p>
      <w:pPr>
        <w:numPr>
          <w:ilvl w:val="0"/>
          <w:numId w:val="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Injection vulnerabilities occur when untrusted data is sent to an interpreter as part of a command or query. This can lead to the execution of unintended commands or unauthorized access to data.</w:t>
      </w:r>
    </w:p>
    <w:p>
      <w:pPr>
        <w:jc w:val="left"/>
        <w:rPr>
          <w:rFonts w:hint="default" w:ascii="Times New Roman" w:hAnsi="Times New Roman" w:cs="Times New Roman"/>
          <w:b w:val="0"/>
          <w:bCs w:val="0"/>
          <w:i/>
          <w:iCs/>
          <w:sz w:val="24"/>
          <w:szCs w:val="24"/>
          <w:lang w:val="en-IN"/>
        </w:rPr>
      </w:pPr>
    </w:p>
    <w:p>
      <w:pPr>
        <w:numPr>
          <w:ilvl w:val="0"/>
          <w:numId w:val="3"/>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Broken Authentication and Session Management:</w:t>
      </w:r>
    </w:p>
    <w:p>
      <w:pPr>
        <w:numPr>
          <w:ilvl w:val="0"/>
          <w:numId w:val="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Broken Authentication and Session Management</w:t>
      </w:r>
    </w:p>
    <w:p>
      <w:pPr>
        <w:numPr>
          <w:ilvl w:val="0"/>
          <w:numId w:val="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Weaknesses in authentication and session management mechanisms can lead to unauthorized access or session hijacking. This includes issues like weak passwords, session fixation, and insufficient session expiration controls.</w:t>
      </w:r>
    </w:p>
    <w:p>
      <w:pPr>
        <w:jc w:val="left"/>
        <w:rPr>
          <w:rFonts w:hint="default" w:ascii="Times New Roman" w:hAnsi="Times New Roman" w:cs="Times New Roman"/>
          <w:b w:val="0"/>
          <w:bCs w:val="0"/>
          <w:i/>
          <w:iCs/>
          <w:sz w:val="24"/>
          <w:szCs w:val="24"/>
          <w:lang w:val="en-IN"/>
        </w:rPr>
      </w:pPr>
    </w:p>
    <w:p>
      <w:pPr>
        <w:numPr>
          <w:ilvl w:val="0"/>
          <w:numId w:val="5"/>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Cross-Site Scripting (XSS):</w:t>
      </w:r>
    </w:p>
    <w:p>
      <w:pPr>
        <w:numPr>
          <w:ilvl w:val="0"/>
          <w:numId w:val="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Cross-Site Scripting (XSS)</w:t>
      </w:r>
    </w:p>
    <w:p>
      <w:pPr>
        <w:numPr>
          <w:ilvl w:val="0"/>
          <w:numId w:val="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XSS vulnerabilities allow attackers to inject malicious scripts into web pages viewed by other users. This can lead to session hijacking, cookie theft, or defacement of the website.</w:t>
      </w:r>
    </w:p>
    <w:p>
      <w:pPr>
        <w:jc w:val="left"/>
        <w:rPr>
          <w:rFonts w:hint="default" w:ascii="Times New Roman" w:hAnsi="Times New Roman" w:cs="Times New Roman"/>
          <w:b w:val="0"/>
          <w:bCs w:val="0"/>
          <w:i/>
          <w:iCs/>
          <w:sz w:val="24"/>
          <w:szCs w:val="24"/>
          <w:lang w:val="en-IN"/>
        </w:rPr>
      </w:pPr>
    </w:p>
    <w:p>
      <w:pPr>
        <w:numPr>
          <w:ilvl w:val="0"/>
          <w:numId w:val="7"/>
        </w:numPr>
        <w:tabs>
          <w:tab w:val="clear" w:pos="420"/>
        </w:tabs>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Insecure Direct Object References (IDOR):</w:t>
      </w:r>
    </w:p>
    <w:p>
      <w:pPr>
        <w:numPr>
          <w:ilvl w:val="0"/>
          <w:numId w:val="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Insecure Direct Object References (IDOR)</w:t>
      </w:r>
    </w:p>
    <w:p>
      <w:pPr>
        <w:numPr>
          <w:ilvl w:val="0"/>
          <w:numId w:val="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IDOR vulnerabilities occur when an application exposes direct references to internal objects without proper authorization checks. Attackers can manipulate these references to access unauthorized resources or perform actions they should not be allowed to.</w:t>
      </w:r>
    </w:p>
    <w:p>
      <w:pPr>
        <w:jc w:val="left"/>
        <w:rPr>
          <w:rFonts w:hint="default" w:ascii="Times New Roman" w:hAnsi="Times New Roman" w:cs="Times New Roman"/>
          <w:b w:val="0"/>
          <w:bCs w:val="0"/>
          <w:i/>
          <w:iCs/>
          <w:sz w:val="24"/>
          <w:szCs w:val="24"/>
          <w:lang w:val="en-IN"/>
        </w:rPr>
      </w:pPr>
    </w:p>
    <w:p>
      <w:pPr>
        <w:numPr>
          <w:ilvl w:val="0"/>
          <w:numId w:val="9"/>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Security Misconfigurations:</w:t>
      </w: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Security Misconfiguration</w:t>
      </w:r>
    </w:p>
    <w:p>
      <w:pPr>
        <w:numPr>
          <w:ilvl w:val="0"/>
          <w:numId w:val="1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Security misconfigurations arise when applications or systems are not properly configured, leaving them vulnerable to attacks. This can include default settings, unnecessary open ports, error messages revealing sensitive information, or outdated software versions.</w:t>
      </w:r>
    </w:p>
    <w:p>
      <w:pPr>
        <w:jc w:val="left"/>
        <w:rPr>
          <w:rFonts w:hint="default" w:ascii="Times New Roman" w:hAnsi="Times New Roman" w:cs="Times New Roman"/>
          <w:b w:val="0"/>
          <w:bCs w:val="0"/>
          <w:i/>
          <w:iCs/>
          <w:sz w:val="24"/>
          <w:szCs w:val="24"/>
          <w:lang w:val="en-IN"/>
        </w:rPr>
      </w:pPr>
    </w:p>
    <w:p>
      <w:pPr>
        <w:numPr>
          <w:ilvl w:val="0"/>
          <w:numId w:val="11"/>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Sensitive Data Exposure:</w:t>
      </w:r>
    </w:p>
    <w:p>
      <w:pPr>
        <w:numPr>
          <w:ilvl w:val="0"/>
          <w:numId w:val="1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Sensitive Data Exposure</w:t>
      </w:r>
    </w:p>
    <w:p>
      <w:pPr>
        <w:numPr>
          <w:ilvl w:val="0"/>
          <w:numId w:val="12"/>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Sensitive data exposure occurs when an application fails to properly protect sensitive information such as passwords, credit card details, or personal data. This vulnerability can arise from weak encryption, insecure storage, or insufficient protection during transmission.</w:t>
      </w:r>
    </w:p>
    <w:p>
      <w:pPr>
        <w:jc w:val="left"/>
        <w:rPr>
          <w:rFonts w:hint="default" w:ascii="Times New Roman" w:hAnsi="Times New Roman" w:cs="Times New Roman"/>
          <w:b w:val="0"/>
          <w:bCs w:val="0"/>
          <w:i/>
          <w:iCs/>
          <w:sz w:val="24"/>
          <w:szCs w:val="24"/>
          <w:lang w:val="en-IN"/>
        </w:rPr>
      </w:pPr>
    </w:p>
    <w:p>
      <w:pPr>
        <w:numPr>
          <w:ilvl w:val="0"/>
          <w:numId w:val="13"/>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Cross-Site Request Forgery (CSRF):</w:t>
      </w:r>
    </w:p>
    <w:p>
      <w:pPr>
        <w:numPr>
          <w:ilvl w:val="0"/>
          <w:numId w:val="1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Cross-Site Request Forgery (CSRF)</w:t>
      </w:r>
    </w:p>
    <w:p>
      <w:pPr>
        <w:numPr>
          <w:ilvl w:val="0"/>
          <w:numId w:val="14"/>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CSRF vulnerabilities occur when an application does not adequately protect against forged requests. Attackers can trick authenticated users into performing unintended actions on their behalf, leading to unauthorized changes or transactions.</w:t>
      </w:r>
    </w:p>
    <w:p>
      <w:pPr>
        <w:jc w:val="left"/>
        <w:rPr>
          <w:rFonts w:hint="default" w:ascii="Times New Roman" w:hAnsi="Times New Roman" w:cs="Times New Roman"/>
          <w:b w:val="0"/>
          <w:bCs w:val="0"/>
          <w:i/>
          <w:iCs/>
          <w:sz w:val="24"/>
          <w:szCs w:val="24"/>
          <w:lang w:val="en-IN"/>
        </w:rPr>
      </w:pPr>
    </w:p>
    <w:p>
      <w:pPr>
        <w:numPr>
          <w:ilvl w:val="0"/>
          <w:numId w:val="15"/>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Unvalidated Redirects and Forwards:</w:t>
      </w:r>
    </w:p>
    <w:p>
      <w:pPr>
        <w:numPr>
          <w:ilvl w:val="0"/>
          <w:numId w:val="1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Unvalidated Redirects and Forwards</w:t>
      </w:r>
    </w:p>
    <w:p>
      <w:pPr>
        <w:numPr>
          <w:ilvl w:val="0"/>
          <w:numId w:val="16"/>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Unvalidated redirects and forwards can be exploited by attackers to redirect users to malicious websites or initiate phishing attacks. This vulnerability occurs when an application redirects or forwards users to URLs without proper validation.</w:t>
      </w:r>
    </w:p>
    <w:p>
      <w:pPr>
        <w:jc w:val="left"/>
        <w:rPr>
          <w:rFonts w:hint="default" w:ascii="Times New Roman" w:hAnsi="Times New Roman" w:cs="Times New Roman"/>
          <w:b w:val="0"/>
          <w:bCs w:val="0"/>
          <w:i/>
          <w:iCs/>
          <w:sz w:val="24"/>
          <w:szCs w:val="24"/>
          <w:lang w:val="en-IN"/>
        </w:rPr>
      </w:pPr>
    </w:p>
    <w:p>
      <w:pPr>
        <w:numPr>
          <w:ilvl w:val="0"/>
          <w:numId w:val="17"/>
        </w:numPr>
        <w:ind w:left="420" w:leftChars="0" w:hanging="420" w:firstLineChars="0"/>
        <w:jc w:val="left"/>
        <w:rPr>
          <w:rFonts w:hint="default" w:ascii="Times New Roman" w:hAnsi="Times New Roman" w:cs="Times New Roman"/>
          <w:b/>
          <w:bCs/>
          <w:i/>
          <w:iCs/>
          <w:sz w:val="24"/>
          <w:szCs w:val="24"/>
          <w:lang w:val="en-IN"/>
        </w:rPr>
      </w:pPr>
      <w:r>
        <w:rPr>
          <w:rFonts w:hint="default" w:ascii="Times New Roman" w:hAnsi="Times New Roman" w:cs="Times New Roman"/>
          <w:b/>
          <w:bCs/>
          <w:i/>
          <w:iCs/>
          <w:sz w:val="24"/>
          <w:szCs w:val="24"/>
          <w:lang w:val="en-IN"/>
        </w:rPr>
        <w:t>Broken Access Control:</w:t>
      </w:r>
    </w:p>
    <w:p>
      <w:pPr>
        <w:numPr>
          <w:ilvl w:val="0"/>
          <w:numId w:val="1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Broken Access Control</w:t>
      </w:r>
    </w:p>
    <w:p>
      <w:pPr>
        <w:numPr>
          <w:ilvl w:val="0"/>
          <w:numId w:val="18"/>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Description: Broken access control vulnerabilities occur when an application fails to properly enforce access restrictions, allowing unauthorized users to access privileged functionality or data.</w:t>
      </w:r>
    </w:p>
    <w:p>
      <w:pPr>
        <w:jc w:val="left"/>
        <w:rPr>
          <w:rFonts w:hint="default" w:ascii="Times New Roman" w:hAnsi="Times New Roman" w:cs="Times New Roman"/>
          <w:b w:val="0"/>
          <w:bCs w:val="0"/>
          <w:i/>
          <w:iCs/>
          <w:sz w:val="24"/>
          <w:szCs w:val="24"/>
          <w:lang w:val="en-IN"/>
        </w:rPr>
      </w:pPr>
    </w:p>
    <w:p>
      <w:pPr>
        <w:numPr>
          <w:ilvl w:val="0"/>
          <w:numId w:val="19"/>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bCs/>
          <w:i/>
          <w:iCs/>
          <w:sz w:val="24"/>
          <w:szCs w:val="24"/>
          <w:lang w:val="en-IN"/>
        </w:rPr>
        <w:t>Using Components with Known Vulnerabilities:</w:t>
      </w:r>
    </w:p>
    <w:p>
      <w:pPr>
        <w:numPr>
          <w:ilvl w:val="0"/>
          <w:numId w:val="20"/>
        </w:numPr>
        <w:ind w:left="420" w:leftChars="0" w:hanging="420" w:firstLineChars="0"/>
        <w:jc w:val="left"/>
        <w:rPr>
          <w:rFonts w:hint="default" w:ascii="Times New Roman" w:hAnsi="Times New Roman" w:cs="Times New Roman"/>
          <w:b w:val="0"/>
          <w:bCs w:val="0"/>
          <w:i/>
          <w:iCs/>
          <w:sz w:val="24"/>
          <w:szCs w:val="24"/>
          <w:lang w:val="en-IN"/>
        </w:rPr>
      </w:pPr>
      <w:r>
        <w:rPr>
          <w:rFonts w:hint="default" w:ascii="Times New Roman" w:hAnsi="Times New Roman" w:cs="Times New Roman"/>
          <w:b w:val="0"/>
          <w:bCs w:val="0"/>
          <w:i/>
          <w:iCs/>
          <w:sz w:val="24"/>
          <w:szCs w:val="24"/>
          <w:lang w:val="en-IN"/>
        </w:rPr>
        <w:t>OWASP Category: Using Components with Known Vulnerabilities</w:t>
      </w:r>
    </w:p>
    <w:p>
      <w:pPr>
        <w:numPr>
          <w:ilvl w:val="0"/>
          <w:numId w:val="20"/>
        </w:numPr>
        <w:ind w:left="420" w:leftChars="0" w:hanging="420" w:firstLineChars="0"/>
        <w:jc w:val="left"/>
        <w:rPr>
          <w:rFonts w:hint="default" w:ascii="Times New Roman" w:hAnsi="Times New Roman" w:cs="Times New Roman"/>
          <w:b w:val="0"/>
          <w:bCs w:val="0"/>
          <w:i/>
          <w:iCs/>
          <w:sz w:val="24"/>
          <w:szCs w:val="24"/>
          <w:lang w:val="en-IN"/>
        </w:rPr>
      </w:pPr>
      <w:bookmarkStart w:id="0" w:name="_GoBack"/>
      <w:r>
        <w:rPr>
          <w:rFonts w:hint="default" w:ascii="Times New Roman" w:hAnsi="Times New Roman" w:cs="Times New Roman"/>
          <w:b w:val="0"/>
          <w:bCs w:val="0"/>
          <w:i/>
          <w:iCs/>
          <w:sz w:val="24"/>
          <w:szCs w:val="24"/>
          <w:lang w:val="en-IN"/>
        </w:rPr>
        <w:t>Description:</w:t>
      </w:r>
      <w:bookmarkEnd w:id="0"/>
      <w:r>
        <w:rPr>
          <w:rFonts w:hint="default" w:ascii="Times New Roman" w:hAnsi="Times New Roman" w:cs="Times New Roman"/>
          <w:b w:val="0"/>
          <w:bCs w:val="0"/>
          <w:i/>
          <w:iCs/>
          <w:sz w:val="24"/>
          <w:szCs w:val="24"/>
          <w:lang w:val="en-IN"/>
        </w:rPr>
        <w:t xml:space="preserve"> Using outdated or vulnerable components, libraries, or frameworks can introduce security weaknesses into an application. Attackers can exploit known vulnerabilities in these components to compromise the application.</w:t>
      </w: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p>
      <w:pPr>
        <w:jc w:val="left"/>
        <w:rPr>
          <w:rFonts w:hint="default" w:ascii="Times New Roman" w:hAnsi="Times New Roman" w:cs="Times New Roman"/>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9AC0F"/>
    <w:multiLevelType w:val="singleLevel"/>
    <w:tmpl w:val="83C9AC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516F1D"/>
    <w:multiLevelType w:val="singleLevel"/>
    <w:tmpl w:val="90516F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8EF5E5D"/>
    <w:multiLevelType w:val="singleLevel"/>
    <w:tmpl w:val="98EF5E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254331C"/>
    <w:multiLevelType w:val="singleLevel"/>
    <w:tmpl w:val="B25433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FB41353"/>
    <w:multiLevelType w:val="singleLevel"/>
    <w:tmpl w:val="BFB413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52A15FF"/>
    <w:multiLevelType w:val="singleLevel"/>
    <w:tmpl w:val="C52A15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75AA7D"/>
    <w:multiLevelType w:val="singleLevel"/>
    <w:tmpl w:val="D775A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CF71F70"/>
    <w:multiLevelType w:val="singleLevel"/>
    <w:tmpl w:val="DCF71F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4B86141"/>
    <w:multiLevelType w:val="singleLevel"/>
    <w:tmpl w:val="E4B861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ED6DD51"/>
    <w:multiLevelType w:val="singleLevel"/>
    <w:tmpl w:val="EED6DD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2FFAB68"/>
    <w:multiLevelType w:val="singleLevel"/>
    <w:tmpl w:val="F2FFAB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C643542"/>
    <w:multiLevelType w:val="singleLevel"/>
    <w:tmpl w:val="FC6435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1C9667F0"/>
    <w:multiLevelType w:val="singleLevel"/>
    <w:tmpl w:val="1C9667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1327AF2"/>
    <w:multiLevelType w:val="singleLevel"/>
    <w:tmpl w:val="21327A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DF6CF8A"/>
    <w:multiLevelType w:val="singleLevel"/>
    <w:tmpl w:val="2DF6CF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4322A7BE"/>
    <w:multiLevelType w:val="singleLevel"/>
    <w:tmpl w:val="4322A7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40D803C"/>
    <w:multiLevelType w:val="singleLevel"/>
    <w:tmpl w:val="540D80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6A66886"/>
    <w:multiLevelType w:val="singleLevel"/>
    <w:tmpl w:val="56A668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8045BB9"/>
    <w:multiLevelType w:val="singleLevel"/>
    <w:tmpl w:val="58045B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DFBC8ED"/>
    <w:multiLevelType w:val="singleLevel"/>
    <w:tmpl w:val="6DFBC8E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15"/>
  </w:num>
  <w:num w:numId="3">
    <w:abstractNumId w:val="18"/>
  </w:num>
  <w:num w:numId="4">
    <w:abstractNumId w:val="10"/>
  </w:num>
  <w:num w:numId="5">
    <w:abstractNumId w:val="16"/>
  </w:num>
  <w:num w:numId="6">
    <w:abstractNumId w:val="11"/>
  </w:num>
  <w:num w:numId="7">
    <w:abstractNumId w:val="14"/>
  </w:num>
  <w:num w:numId="8">
    <w:abstractNumId w:val="8"/>
  </w:num>
  <w:num w:numId="9">
    <w:abstractNumId w:val="3"/>
  </w:num>
  <w:num w:numId="10">
    <w:abstractNumId w:val="2"/>
  </w:num>
  <w:num w:numId="11">
    <w:abstractNumId w:val="4"/>
  </w:num>
  <w:num w:numId="12">
    <w:abstractNumId w:val="13"/>
  </w:num>
  <w:num w:numId="13">
    <w:abstractNumId w:val="17"/>
  </w:num>
  <w:num w:numId="14">
    <w:abstractNumId w:val="12"/>
  </w:num>
  <w:num w:numId="15">
    <w:abstractNumId w:val="0"/>
  </w:num>
  <w:num w:numId="16">
    <w:abstractNumId w:val="9"/>
  </w:num>
  <w:num w:numId="17">
    <w:abstractNumId w:val="6"/>
  </w:num>
  <w:num w:numId="18">
    <w:abstractNumId w:val="19"/>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45B43"/>
    <w:rsid w:val="61A4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2023-07-02T06:15:00Z</dcterms:created>
  <dc:creator>Varsha</dc:creator>
  <cp:lastModifiedBy>WPS_1673422409</cp:lastModifiedBy>
  <dcterms:modified xsi:type="dcterms:W3CDTF">2023-07-02T06:47:49Z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C7538FB14EAA4C9784C2D98CAEF8083E</vt:lpwstr>
  </property>
</Properties>
</file>