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F0" w:rsidRDefault="00241EF0" w:rsidP="003809D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241EF0">
        <w:rPr>
          <w:rFonts w:ascii="Times New Roman" w:hAnsi="Times New Roman" w:cs="Times New Roman"/>
          <w:b/>
          <w:sz w:val="28"/>
        </w:rPr>
        <w:t>Unveiling the Virtual Classroom: An In-depth Analysis of the Online Education System</w:t>
      </w:r>
    </w:p>
    <w:p w:rsidR="003809D5" w:rsidRPr="003809D5" w:rsidRDefault="003809D5" w:rsidP="003809D5">
      <w:pPr>
        <w:jc w:val="center"/>
        <w:rPr>
          <w:rFonts w:ascii="Times New Roman" w:hAnsi="Times New Roman" w:cs="Times New Roman"/>
          <w:b/>
          <w:sz w:val="28"/>
        </w:rPr>
      </w:pPr>
      <w:r w:rsidRPr="003809D5">
        <w:rPr>
          <w:rFonts w:ascii="Times New Roman" w:hAnsi="Times New Roman" w:cs="Times New Roman"/>
          <w:b/>
          <w:sz w:val="28"/>
        </w:rPr>
        <w:t>Social or Business Impact for online education</w:t>
      </w:r>
    </w:p>
    <w:p w:rsidR="003809D5" w:rsidRDefault="003809D5" w:rsidP="003809D5">
      <w:pPr>
        <w:jc w:val="both"/>
        <w:rPr>
          <w:rFonts w:ascii="Times New Roman" w:hAnsi="Times New Roman" w:cs="Times New Roman"/>
          <w:sz w:val="24"/>
        </w:rPr>
      </w:pPr>
    </w:p>
    <w:p w:rsidR="003809D5" w:rsidRPr="00E061DD" w:rsidRDefault="00C70182" w:rsidP="00E06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061DD">
        <w:rPr>
          <w:rFonts w:ascii="Times New Roman" w:hAnsi="Times New Roman" w:cs="Times New Roman"/>
          <w:sz w:val="28"/>
        </w:rPr>
        <w:t xml:space="preserve">Learning is considered to be a social process, and online learning involves all of the social elements and factors at the heart of the learning process. </w:t>
      </w:r>
    </w:p>
    <w:p w:rsidR="003809D5" w:rsidRPr="00E061DD" w:rsidRDefault="00C70182" w:rsidP="00E061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E061DD">
        <w:rPr>
          <w:rFonts w:ascii="Times New Roman" w:hAnsi="Times New Roman" w:cs="Times New Roman"/>
          <w:sz w:val="28"/>
        </w:rPr>
        <w:t xml:space="preserve">Social presence, interaction, space, and connectivity are all considered </w:t>
      </w:r>
      <w:r w:rsidR="00E061DD" w:rsidRPr="00E061DD">
        <w:rPr>
          <w:rFonts w:ascii="Times New Roman" w:hAnsi="Times New Roman" w:cs="Times New Roman"/>
          <w:sz w:val="28"/>
        </w:rPr>
        <w:t xml:space="preserve">as an </w:t>
      </w:r>
      <w:r w:rsidRPr="00E061DD">
        <w:rPr>
          <w:rFonts w:ascii="Times New Roman" w:hAnsi="Times New Roman" w:cs="Times New Roman"/>
          <w:sz w:val="28"/>
        </w:rPr>
        <w:t>important determinants of online learning success.</w:t>
      </w:r>
    </w:p>
    <w:p w:rsidR="003809D5" w:rsidRPr="003809D5" w:rsidRDefault="003809D5" w:rsidP="003809D5">
      <w:pPr>
        <w:jc w:val="both"/>
        <w:rPr>
          <w:rFonts w:ascii="Times New Roman" w:hAnsi="Times New Roman" w:cs="Times New Roman"/>
          <w:b/>
          <w:sz w:val="28"/>
        </w:rPr>
      </w:pPr>
      <w:r w:rsidRPr="003809D5">
        <w:rPr>
          <w:rFonts w:ascii="Times New Roman" w:hAnsi="Times New Roman" w:cs="Times New Roman"/>
          <w:b/>
          <w:sz w:val="28"/>
        </w:rPr>
        <w:t>7 Benefits of Having an Online Education for Business:</w:t>
      </w:r>
    </w:p>
    <w:p w:rsidR="003809D5" w:rsidRPr="003809D5" w:rsidRDefault="003809D5" w:rsidP="003809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09D5">
        <w:rPr>
          <w:rFonts w:ascii="Times New Roman" w:hAnsi="Times New Roman" w:cs="Times New Roman"/>
          <w:sz w:val="28"/>
        </w:rPr>
        <w:t xml:space="preserve">Profitable. </w:t>
      </w:r>
    </w:p>
    <w:p w:rsidR="003809D5" w:rsidRPr="003809D5" w:rsidRDefault="003809D5" w:rsidP="003809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09D5">
        <w:rPr>
          <w:rFonts w:ascii="Times New Roman" w:hAnsi="Times New Roman" w:cs="Times New Roman"/>
          <w:sz w:val="28"/>
        </w:rPr>
        <w:t>Flexible.</w:t>
      </w:r>
    </w:p>
    <w:p w:rsidR="003809D5" w:rsidRPr="003809D5" w:rsidRDefault="003809D5" w:rsidP="003809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09D5">
        <w:rPr>
          <w:rFonts w:ascii="Times New Roman" w:hAnsi="Times New Roman" w:cs="Times New Roman"/>
          <w:sz w:val="28"/>
        </w:rPr>
        <w:t>Authority.</w:t>
      </w:r>
    </w:p>
    <w:p w:rsidR="003809D5" w:rsidRPr="003809D5" w:rsidRDefault="003809D5" w:rsidP="003809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09D5">
        <w:rPr>
          <w:rFonts w:ascii="Times New Roman" w:hAnsi="Times New Roman" w:cs="Times New Roman"/>
          <w:sz w:val="28"/>
        </w:rPr>
        <w:t>Growth.</w:t>
      </w:r>
    </w:p>
    <w:p w:rsidR="003809D5" w:rsidRPr="003809D5" w:rsidRDefault="003809D5" w:rsidP="003809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09D5">
        <w:rPr>
          <w:rFonts w:ascii="Times New Roman" w:hAnsi="Times New Roman" w:cs="Times New Roman"/>
          <w:sz w:val="28"/>
        </w:rPr>
        <w:t>Easy to Get Started.</w:t>
      </w:r>
    </w:p>
    <w:p w:rsidR="003809D5" w:rsidRPr="003809D5" w:rsidRDefault="003809D5" w:rsidP="003809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09D5">
        <w:rPr>
          <w:rFonts w:ascii="Times New Roman" w:hAnsi="Times New Roman" w:cs="Times New Roman"/>
          <w:sz w:val="28"/>
        </w:rPr>
        <w:t>Scalable.</w:t>
      </w:r>
    </w:p>
    <w:p w:rsidR="003809D5" w:rsidRPr="003809D5" w:rsidRDefault="003809D5" w:rsidP="003809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09D5">
        <w:rPr>
          <w:rFonts w:ascii="Times New Roman" w:hAnsi="Times New Roman" w:cs="Times New Roman"/>
          <w:sz w:val="28"/>
        </w:rPr>
        <w:t>Rewarding.</w:t>
      </w:r>
    </w:p>
    <w:sectPr w:rsidR="003809D5" w:rsidRPr="0038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754"/>
    <w:multiLevelType w:val="hybridMultilevel"/>
    <w:tmpl w:val="4032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80F18"/>
    <w:multiLevelType w:val="hybridMultilevel"/>
    <w:tmpl w:val="8530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82"/>
    <w:rsid w:val="00241EF0"/>
    <w:rsid w:val="003809D5"/>
    <w:rsid w:val="008C58C4"/>
    <w:rsid w:val="00C70182"/>
    <w:rsid w:val="00E061D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0CA7A-CBA9-40C5-ACA2-8721BFC3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2023-08-09T20:00:00Z</dcterms:created>
  <dcterms:modified xsi:type="dcterms:W3CDTF">2023-08-09T21:01:00Z</dcterms:modified>
</cp:coreProperties>
</file>