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581E" w14:textId="1F04B52B" w:rsidR="00D432B0" w:rsidRPr="00D432B0" w:rsidRDefault="00D432B0" w:rsidP="00D432B0">
      <w:pPr>
        <w:rPr>
          <w:b/>
          <w:bCs/>
          <w:sz w:val="28"/>
          <w:szCs w:val="28"/>
        </w:rPr>
      </w:pPr>
      <w:r w:rsidRPr="00D432B0">
        <w:rPr>
          <w:b/>
          <w:bCs/>
          <w:sz w:val="28"/>
          <w:szCs w:val="28"/>
        </w:rPr>
        <w:t xml:space="preserve">Social or Business impact - </w:t>
      </w:r>
      <w:r w:rsidRPr="00D432B0">
        <w:rPr>
          <w:b/>
          <w:bCs/>
          <w:sz w:val="28"/>
          <w:szCs w:val="28"/>
        </w:rPr>
        <w:t>Unveiling the Virtual Classroom: An In-depth Analysis of the Online Education System</w:t>
      </w:r>
    </w:p>
    <w:p w14:paraId="56E6BB87" w14:textId="4F366C1C" w:rsidR="00D432B0" w:rsidRPr="00D432B0" w:rsidRDefault="00D432B0" w:rsidP="00D432B0">
      <w:r w:rsidRPr="00D432B0">
        <w:t>The analysis of the online education system and virtual classrooms as presented in "Unveiling the Virtual Classroom: An In-depth Analysis of the Online Education System" can have significant social and business impacts. Here's how:</w:t>
      </w:r>
    </w:p>
    <w:p w14:paraId="6CB516D6" w14:textId="77777777" w:rsidR="00D432B0" w:rsidRPr="00D432B0" w:rsidRDefault="00D432B0" w:rsidP="00D432B0">
      <w:r w:rsidRPr="00D432B0">
        <w:rPr>
          <w:b/>
          <w:bCs/>
        </w:rPr>
        <w:t>Social Impact:</w:t>
      </w:r>
    </w:p>
    <w:p w14:paraId="7A3A060D" w14:textId="77777777" w:rsidR="00D432B0" w:rsidRPr="00D432B0" w:rsidRDefault="00D432B0" w:rsidP="00D432B0">
      <w:pPr>
        <w:numPr>
          <w:ilvl w:val="0"/>
          <w:numId w:val="1"/>
        </w:numPr>
      </w:pPr>
      <w:r w:rsidRPr="00D432B0">
        <w:rPr>
          <w:b/>
          <w:bCs/>
        </w:rPr>
        <w:t>Increased Accessibility to Education:</w:t>
      </w:r>
      <w:r w:rsidRPr="00D432B0">
        <w:t xml:space="preserve"> By uncovering best practices and solutions for making online education more accessible, the analysis can contribute to breaking down barriers to education. This is particularly crucial for individuals with disabilities, those in remote areas, and non-traditional learners.</w:t>
      </w:r>
    </w:p>
    <w:p w14:paraId="1F0719BC" w14:textId="77777777" w:rsidR="00D432B0" w:rsidRPr="00D432B0" w:rsidRDefault="00D432B0" w:rsidP="00D432B0">
      <w:pPr>
        <w:numPr>
          <w:ilvl w:val="0"/>
          <w:numId w:val="1"/>
        </w:numPr>
      </w:pPr>
      <w:r w:rsidRPr="00D432B0">
        <w:rPr>
          <w:b/>
          <w:bCs/>
        </w:rPr>
        <w:t>Equalizing Learning Opportunities:</w:t>
      </w:r>
      <w:r w:rsidRPr="00D432B0">
        <w:t xml:space="preserve"> Through insights on addressing the digital divide and providing access to quality education regardless of socio-economic status, the analysis can contribute to reducing educational inequalities.</w:t>
      </w:r>
    </w:p>
    <w:p w14:paraId="6E730242" w14:textId="77777777" w:rsidR="00D432B0" w:rsidRPr="00D432B0" w:rsidRDefault="00D432B0" w:rsidP="00D432B0">
      <w:pPr>
        <w:numPr>
          <w:ilvl w:val="0"/>
          <w:numId w:val="1"/>
        </w:numPr>
      </w:pPr>
      <w:r w:rsidRPr="00D432B0">
        <w:rPr>
          <w:b/>
          <w:bCs/>
        </w:rPr>
        <w:t>Flexible Learning for Diverse Learners:</w:t>
      </w:r>
      <w:r w:rsidRPr="00D432B0">
        <w:t xml:space="preserve"> As the analysis focuses on enhancing engagement and motivation, it can lead to more engaging and adaptable online learning experiences, catering to different learning styles and preferences.</w:t>
      </w:r>
    </w:p>
    <w:p w14:paraId="4D2A8A53" w14:textId="77777777" w:rsidR="00D432B0" w:rsidRPr="00D432B0" w:rsidRDefault="00D432B0" w:rsidP="00D432B0">
      <w:pPr>
        <w:numPr>
          <w:ilvl w:val="0"/>
          <w:numId w:val="1"/>
        </w:numPr>
      </w:pPr>
      <w:r w:rsidRPr="00D432B0">
        <w:rPr>
          <w:b/>
          <w:bCs/>
        </w:rPr>
        <w:t>Global Learning Communities:</w:t>
      </w:r>
      <w:r w:rsidRPr="00D432B0">
        <w:t xml:space="preserve"> The analysis can facilitate the creation of global virtual learning communities, where students and educators from different parts of the world can connect, collaborate, and learn from diverse perspectives.</w:t>
      </w:r>
    </w:p>
    <w:p w14:paraId="74095ECD" w14:textId="77777777" w:rsidR="00D432B0" w:rsidRPr="00D432B0" w:rsidRDefault="00D432B0" w:rsidP="00D432B0">
      <w:pPr>
        <w:numPr>
          <w:ilvl w:val="0"/>
          <w:numId w:val="1"/>
        </w:numPr>
      </w:pPr>
      <w:r w:rsidRPr="00D432B0">
        <w:rPr>
          <w:b/>
          <w:bCs/>
        </w:rPr>
        <w:t>Lifelong Learning:</w:t>
      </w:r>
      <w:r w:rsidRPr="00D432B0">
        <w:t xml:space="preserve"> By emphasizing the importance of continuous professional development for educators and learners alike, the analysis can promote a culture of lifelong learning that's essential in today's rapidly evolving world.</w:t>
      </w:r>
    </w:p>
    <w:p w14:paraId="2686D7B5" w14:textId="77777777" w:rsidR="00D432B0" w:rsidRPr="00D432B0" w:rsidRDefault="00D432B0" w:rsidP="00D432B0">
      <w:pPr>
        <w:numPr>
          <w:ilvl w:val="0"/>
          <w:numId w:val="1"/>
        </w:numPr>
      </w:pPr>
      <w:r w:rsidRPr="00D432B0">
        <w:rPr>
          <w:b/>
          <w:bCs/>
        </w:rPr>
        <w:t>Data Privacy and Security:</w:t>
      </w:r>
      <w:r w:rsidRPr="00D432B0">
        <w:t xml:space="preserve"> Addressing data privacy concerns contributes to creating a safer online environment for students and educators, fostering trust in online education platforms.</w:t>
      </w:r>
    </w:p>
    <w:p w14:paraId="1E0E10B3" w14:textId="77777777" w:rsidR="00D432B0" w:rsidRPr="00D432B0" w:rsidRDefault="00D432B0" w:rsidP="00D432B0">
      <w:r w:rsidRPr="00D432B0">
        <w:rPr>
          <w:b/>
          <w:bCs/>
        </w:rPr>
        <w:t>Business Impact:</w:t>
      </w:r>
    </w:p>
    <w:p w14:paraId="1CA3639E" w14:textId="77777777" w:rsidR="00D432B0" w:rsidRPr="00D432B0" w:rsidRDefault="00D432B0" w:rsidP="00D432B0">
      <w:pPr>
        <w:numPr>
          <w:ilvl w:val="0"/>
          <w:numId w:val="2"/>
        </w:numPr>
      </w:pPr>
      <w:r w:rsidRPr="00D432B0">
        <w:rPr>
          <w:b/>
          <w:bCs/>
        </w:rPr>
        <w:t>Improved Online Education Platforms:</w:t>
      </w:r>
      <w:r w:rsidRPr="00D432B0">
        <w:t xml:space="preserve"> The insights from the analysis can guide the design and development of more effective and user-friendly online education platforms, leading to increased adoption and retention rates.</w:t>
      </w:r>
    </w:p>
    <w:p w14:paraId="43316DE7" w14:textId="77777777" w:rsidR="00D432B0" w:rsidRPr="00D432B0" w:rsidRDefault="00D432B0" w:rsidP="00D432B0">
      <w:pPr>
        <w:numPr>
          <w:ilvl w:val="0"/>
          <w:numId w:val="2"/>
        </w:numPr>
      </w:pPr>
      <w:r w:rsidRPr="00D432B0">
        <w:rPr>
          <w:b/>
          <w:bCs/>
        </w:rPr>
        <w:t>Enhanced Educator Training:</w:t>
      </w:r>
      <w:r w:rsidRPr="00D432B0">
        <w:t xml:space="preserve"> By identifying the needs of educators in the online context, the analysis can lead to the creation of targeted training programs, enhancing the quality of online instruction.</w:t>
      </w:r>
    </w:p>
    <w:p w14:paraId="5A521806" w14:textId="77777777" w:rsidR="00D432B0" w:rsidRPr="00D432B0" w:rsidRDefault="00D432B0" w:rsidP="00D432B0">
      <w:pPr>
        <w:numPr>
          <w:ilvl w:val="0"/>
          <w:numId w:val="2"/>
        </w:numPr>
      </w:pPr>
      <w:r w:rsidRPr="00D432B0">
        <w:rPr>
          <w:b/>
          <w:bCs/>
        </w:rPr>
        <w:t>Market Growth for EdTech Companies:</w:t>
      </w:r>
      <w:r w:rsidRPr="00D432B0">
        <w:t xml:space="preserve"> EdTech companies can leverage the analysis to refine their products and services, aligning them with the identified needs and trends in online education.</w:t>
      </w:r>
    </w:p>
    <w:p w14:paraId="1A70879B" w14:textId="77777777" w:rsidR="00D432B0" w:rsidRPr="00D432B0" w:rsidRDefault="00D432B0" w:rsidP="00D432B0">
      <w:pPr>
        <w:numPr>
          <w:ilvl w:val="0"/>
          <w:numId w:val="2"/>
        </w:numPr>
      </w:pPr>
      <w:r w:rsidRPr="00D432B0">
        <w:rPr>
          <w:b/>
          <w:bCs/>
        </w:rPr>
        <w:t>Competitive Advantage:</w:t>
      </w:r>
      <w:r w:rsidRPr="00D432B0">
        <w:t xml:space="preserve"> Institutions that implement the recommendations and best practices from the analysis can gain a competitive edge by offering high-quality online learning experiences that attract and retain students.</w:t>
      </w:r>
    </w:p>
    <w:p w14:paraId="6A0F0E96" w14:textId="77777777" w:rsidR="00D432B0" w:rsidRPr="00D432B0" w:rsidRDefault="00D432B0" w:rsidP="00D432B0">
      <w:pPr>
        <w:numPr>
          <w:ilvl w:val="0"/>
          <w:numId w:val="2"/>
        </w:numPr>
      </w:pPr>
      <w:r w:rsidRPr="00D432B0">
        <w:rPr>
          <w:b/>
          <w:bCs/>
        </w:rPr>
        <w:lastRenderedPageBreak/>
        <w:t>Strategic Partnerships:</w:t>
      </w:r>
      <w:r w:rsidRPr="00D432B0">
        <w:t xml:space="preserve"> Collaborations between educational institutions, technology providers, and policymakers can be fostered based on the insights provided by the analysis, resulting in innovative solutions and initiatives.</w:t>
      </w:r>
    </w:p>
    <w:p w14:paraId="5EAF830E" w14:textId="77777777" w:rsidR="00D432B0" w:rsidRPr="00D432B0" w:rsidRDefault="00D432B0" w:rsidP="00D432B0">
      <w:pPr>
        <w:numPr>
          <w:ilvl w:val="0"/>
          <w:numId w:val="2"/>
        </w:numPr>
      </w:pPr>
      <w:r w:rsidRPr="00D432B0">
        <w:rPr>
          <w:b/>
          <w:bCs/>
        </w:rPr>
        <w:t>Monetization Strategies:</w:t>
      </w:r>
      <w:r w:rsidRPr="00D432B0">
        <w:t xml:space="preserve"> The analysis can inform monetization strategies for educational institutions, helping them find sustainable models for offering online courses while ensuring affordability and accessibility.</w:t>
      </w:r>
    </w:p>
    <w:p w14:paraId="0E43A5E0" w14:textId="77777777" w:rsidR="00D432B0" w:rsidRPr="00D432B0" w:rsidRDefault="00D432B0" w:rsidP="00D432B0">
      <w:pPr>
        <w:numPr>
          <w:ilvl w:val="0"/>
          <w:numId w:val="2"/>
        </w:numPr>
      </w:pPr>
      <w:r w:rsidRPr="00D432B0">
        <w:rPr>
          <w:b/>
          <w:bCs/>
        </w:rPr>
        <w:t>Research and Development Opportunities:</w:t>
      </w:r>
      <w:r w:rsidRPr="00D432B0">
        <w:t xml:space="preserve"> Emerging technologies and trends highlighted in the analysis can spark research and development efforts aimed at further enhancing virtual classrooms and online education methodologies.</w:t>
      </w:r>
    </w:p>
    <w:p w14:paraId="543F4A88" w14:textId="77777777" w:rsidR="00D432B0" w:rsidRPr="00D432B0" w:rsidRDefault="00D432B0" w:rsidP="00D432B0">
      <w:r w:rsidRPr="00D432B0">
        <w:t xml:space="preserve">In summary, the social impact lies in promoting equitable access to education and fostering inclusive learning environments, while the business impact is </w:t>
      </w:r>
      <w:proofErr w:type="spellStart"/>
      <w:r w:rsidRPr="00D432B0">
        <w:t>centered</w:t>
      </w:r>
      <w:proofErr w:type="spellEnd"/>
      <w:r w:rsidRPr="00D432B0">
        <w:t xml:space="preserve"> around improving online education offerings, creating strategic advantages, and driving innovation in the educational technology sector.</w:t>
      </w:r>
    </w:p>
    <w:p w14:paraId="34083226" w14:textId="77777777" w:rsidR="000C72C2" w:rsidRDefault="000C72C2"/>
    <w:sectPr w:rsidR="000C7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21D6"/>
    <w:multiLevelType w:val="multilevel"/>
    <w:tmpl w:val="92B4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41226"/>
    <w:multiLevelType w:val="multilevel"/>
    <w:tmpl w:val="D0EA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719942">
    <w:abstractNumId w:val="0"/>
  </w:num>
  <w:num w:numId="2" w16cid:durableId="10800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B0"/>
    <w:rsid w:val="000C72C2"/>
    <w:rsid w:val="00CC5B00"/>
    <w:rsid w:val="00D43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C5E3"/>
  <w15:chartTrackingRefBased/>
  <w15:docId w15:val="{B6EC7AC0-66D0-4732-98FD-1586A528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443201">
      <w:bodyDiv w:val="1"/>
      <w:marLeft w:val="0"/>
      <w:marRight w:val="0"/>
      <w:marTop w:val="0"/>
      <w:marBottom w:val="0"/>
      <w:divBdr>
        <w:top w:val="none" w:sz="0" w:space="0" w:color="auto"/>
        <w:left w:val="none" w:sz="0" w:space="0" w:color="auto"/>
        <w:bottom w:val="none" w:sz="0" w:space="0" w:color="auto"/>
        <w:right w:val="none" w:sz="0" w:space="0" w:color="auto"/>
      </w:divBdr>
    </w:div>
    <w:div w:id="2031102669">
      <w:bodyDiv w:val="1"/>
      <w:marLeft w:val="0"/>
      <w:marRight w:val="0"/>
      <w:marTop w:val="0"/>
      <w:marBottom w:val="0"/>
      <w:divBdr>
        <w:top w:val="none" w:sz="0" w:space="0" w:color="auto"/>
        <w:left w:val="none" w:sz="0" w:space="0" w:color="auto"/>
        <w:bottom w:val="none" w:sz="0" w:space="0" w:color="auto"/>
        <w:right w:val="none" w:sz="0" w:space="0" w:color="auto"/>
      </w:divBdr>
    </w:div>
    <w:div w:id="21262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Mary</dc:creator>
  <cp:keywords/>
  <dc:description/>
  <cp:lastModifiedBy>Ansgar Mary</cp:lastModifiedBy>
  <cp:revision>1</cp:revision>
  <dcterms:created xsi:type="dcterms:W3CDTF">2023-08-31T05:48:00Z</dcterms:created>
  <dcterms:modified xsi:type="dcterms:W3CDTF">2023-08-31T05:50:00Z</dcterms:modified>
</cp:coreProperties>
</file>