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A59E7" w14:textId="77777777" w:rsidR="00675CAE" w:rsidRPr="00675CAE" w:rsidRDefault="00675CAE" w:rsidP="00675CAE">
      <w:pPr>
        <w:pStyle w:val="NormalWeb"/>
        <w:rPr>
          <w:b/>
          <w:bCs/>
        </w:rPr>
      </w:pPr>
      <w:bookmarkStart w:id="0" w:name="_GoBack"/>
    </w:p>
    <w:p w14:paraId="2AB3934C" w14:textId="4E8BFA7B" w:rsidR="00675CAE" w:rsidRPr="00675CAE" w:rsidRDefault="00675CAE" w:rsidP="00675CAE">
      <w:pPr>
        <w:pStyle w:val="NormalWeb"/>
        <w:rPr>
          <w:b/>
          <w:bCs/>
        </w:rPr>
      </w:pPr>
      <w:r w:rsidRPr="00675CAE">
        <w:rPr>
          <w:b/>
          <w:bCs/>
        </w:rPr>
        <w:t>Unveiling the Virtual Classroom: An In-depth Analysis of the Online Education System</w:t>
      </w:r>
    </w:p>
    <w:p w14:paraId="6B152862" w14:textId="11082954" w:rsidR="00675CAE" w:rsidRPr="00675CAE" w:rsidRDefault="00675CAE" w:rsidP="00675CAE">
      <w:pPr>
        <w:pStyle w:val="NormalWeb"/>
        <w:rPr>
          <w:b/>
          <w:bCs/>
        </w:rPr>
      </w:pPr>
      <w:r w:rsidRPr="00675CAE">
        <w:rPr>
          <w:b/>
          <w:bCs/>
        </w:rPr>
        <w:t>Literature Survey</w:t>
      </w:r>
    </w:p>
    <w:bookmarkEnd w:id="0"/>
    <w:p w14:paraId="38BEB343" w14:textId="3D1A080C" w:rsidR="00675CAE" w:rsidRDefault="00675CAE" w:rsidP="00675CAE">
      <w:pPr>
        <w:pStyle w:val="NormalWeb"/>
      </w:pPr>
      <w:r>
        <w:t>A literature survey on the topic "Unveiling the Virtual Classroom: An In-depth Analysis of the Online Education System" would involve reviewing relevant academic and industry literature to gather insights, trends, challenges, and advancements in the field of online education. Here are some key areas to focus on in your literature survey:</w:t>
      </w:r>
    </w:p>
    <w:p w14:paraId="06EFE38A" w14:textId="77777777" w:rsidR="00675CAE" w:rsidRDefault="00675CAE" w:rsidP="00675CAE">
      <w:pPr>
        <w:pStyle w:val="NormalWeb"/>
        <w:numPr>
          <w:ilvl w:val="0"/>
          <w:numId w:val="1"/>
        </w:numPr>
      </w:pPr>
      <w:r>
        <w:rPr>
          <w:rStyle w:val="Strong"/>
        </w:rPr>
        <w:t>Online Learning Pedagogy and Methods:</w:t>
      </w:r>
      <w:r>
        <w:t xml:space="preserve"> Explore different pedagogical approaches used in online education, such as blended learning, flipped classrooms, adaptive learning, and collaborative learning. Investigate studies that compare the effectiveness of these methods with traditional classroom settings.</w:t>
      </w:r>
    </w:p>
    <w:p w14:paraId="3BF8E293" w14:textId="77777777" w:rsidR="00675CAE" w:rsidRDefault="00675CAE" w:rsidP="00675CAE">
      <w:pPr>
        <w:pStyle w:val="NormalWeb"/>
        <w:numPr>
          <w:ilvl w:val="0"/>
          <w:numId w:val="1"/>
        </w:numPr>
      </w:pPr>
      <w:r>
        <w:rPr>
          <w:rStyle w:val="Strong"/>
        </w:rPr>
        <w:t>Technology Infrastructure and Tools:</w:t>
      </w:r>
      <w:r>
        <w:t xml:space="preserve"> Review literature on the technological tools and platforms used in online education. Look into research on learning management systems (LMS), video conferencing tools, virtual reality (VR), augmented reality (AR), and gamification in education.</w:t>
      </w:r>
    </w:p>
    <w:p w14:paraId="5618F924" w14:textId="77777777" w:rsidR="00675CAE" w:rsidRDefault="00675CAE" w:rsidP="00675CAE">
      <w:pPr>
        <w:pStyle w:val="NormalWeb"/>
        <w:numPr>
          <w:ilvl w:val="0"/>
          <w:numId w:val="1"/>
        </w:numPr>
      </w:pPr>
      <w:r>
        <w:rPr>
          <w:rStyle w:val="Strong"/>
        </w:rPr>
        <w:t>Student Engagement and Motivation:</w:t>
      </w:r>
      <w:r>
        <w:t xml:space="preserve"> Examine research that discusses strategies to enhance student engagement and motivation in online learning environments. Consider factors like interactivity, personalized learning paths, and social learning.</w:t>
      </w:r>
    </w:p>
    <w:p w14:paraId="171ACED2" w14:textId="77777777" w:rsidR="00675CAE" w:rsidRDefault="00675CAE" w:rsidP="00675CAE">
      <w:pPr>
        <w:pStyle w:val="NormalWeb"/>
        <w:numPr>
          <w:ilvl w:val="0"/>
          <w:numId w:val="1"/>
        </w:numPr>
      </w:pPr>
      <w:r>
        <w:rPr>
          <w:rStyle w:val="Strong"/>
        </w:rPr>
        <w:t>Learning Outcomes and Assessment:</w:t>
      </w:r>
      <w:r>
        <w:t xml:space="preserve"> Investigate studies that assess the learning outcomes of online education compared to traditional methods. </w:t>
      </w:r>
      <w:proofErr w:type="spellStart"/>
      <w:r>
        <w:t>Analyze</w:t>
      </w:r>
      <w:proofErr w:type="spellEnd"/>
      <w:r>
        <w:t xml:space="preserve"> different assessment techniques used in online settings and their impact on student performance.</w:t>
      </w:r>
    </w:p>
    <w:p w14:paraId="7A7D019D" w14:textId="77777777" w:rsidR="00675CAE" w:rsidRDefault="00675CAE" w:rsidP="00675CAE">
      <w:pPr>
        <w:pStyle w:val="NormalWeb"/>
        <w:numPr>
          <w:ilvl w:val="0"/>
          <w:numId w:val="1"/>
        </w:numPr>
      </w:pPr>
      <w:r>
        <w:rPr>
          <w:rStyle w:val="Strong"/>
        </w:rPr>
        <w:t>Accessibility and Inclusivity:</w:t>
      </w:r>
      <w:r>
        <w:t xml:space="preserve"> Look for research that addresses the accessibility challenges faced by diverse learners in online education. Explore studies on accommodating students with disabilities, different learning styles, and varying levels of technological literacy.</w:t>
      </w:r>
    </w:p>
    <w:p w14:paraId="28B3CE23" w14:textId="77777777" w:rsidR="00675CAE" w:rsidRDefault="00675CAE" w:rsidP="00675CAE">
      <w:pPr>
        <w:pStyle w:val="NormalWeb"/>
        <w:numPr>
          <w:ilvl w:val="0"/>
          <w:numId w:val="1"/>
        </w:numPr>
      </w:pPr>
      <w:r>
        <w:rPr>
          <w:rStyle w:val="Strong"/>
        </w:rPr>
        <w:t>Teacher and Instructor Roles:</w:t>
      </w:r>
      <w:r>
        <w:t xml:space="preserve"> Review literature that examines the changing roles of educators in virtual classrooms. Consider studies on teacher-student interactions, online teaching strategies, and the role of instructors in facilitating meaningful learning experiences.</w:t>
      </w:r>
    </w:p>
    <w:p w14:paraId="14F7CFFC" w14:textId="77777777" w:rsidR="00675CAE" w:rsidRDefault="00675CAE" w:rsidP="00675CAE">
      <w:pPr>
        <w:pStyle w:val="NormalWeb"/>
        <w:numPr>
          <w:ilvl w:val="0"/>
          <w:numId w:val="1"/>
        </w:numPr>
      </w:pPr>
      <w:r>
        <w:rPr>
          <w:rStyle w:val="Strong"/>
        </w:rPr>
        <w:t>Quality Assurance and Accreditation:</w:t>
      </w:r>
      <w:r>
        <w:t xml:space="preserve"> Explore literature on ensuring the quality and credibility of online education programs. Look into accreditation standards, best practices for course design, and approaches to maintain consistent quality.</w:t>
      </w:r>
    </w:p>
    <w:p w14:paraId="01F2C407" w14:textId="77777777" w:rsidR="00675CAE" w:rsidRDefault="00675CAE" w:rsidP="00675CAE">
      <w:pPr>
        <w:pStyle w:val="NormalWeb"/>
        <w:numPr>
          <w:ilvl w:val="0"/>
          <w:numId w:val="1"/>
        </w:numPr>
      </w:pPr>
      <w:r>
        <w:rPr>
          <w:rStyle w:val="Strong"/>
        </w:rPr>
        <w:t>Challenges and Barriers:</w:t>
      </w:r>
      <w:r>
        <w:t xml:space="preserve"> Identify common challenges and barriers associated with online education. This could include issues related to technology, student engagement, assessment integrity, and the digital divide.</w:t>
      </w:r>
    </w:p>
    <w:p w14:paraId="5956ECF9" w14:textId="77777777" w:rsidR="00675CAE" w:rsidRDefault="00675CAE" w:rsidP="00675CAE">
      <w:pPr>
        <w:pStyle w:val="NormalWeb"/>
        <w:numPr>
          <w:ilvl w:val="0"/>
          <w:numId w:val="1"/>
        </w:numPr>
      </w:pPr>
      <w:r>
        <w:rPr>
          <w:rStyle w:val="Strong"/>
        </w:rPr>
        <w:t>Economic and Cost Considerations:</w:t>
      </w:r>
      <w:r>
        <w:t xml:space="preserve"> Investigate research on the economic implications of online education, such as cost-effectiveness compared to traditional education models. Examine studies that </w:t>
      </w:r>
      <w:proofErr w:type="spellStart"/>
      <w:r>
        <w:t>analyze</w:t>
      </w:r>
      <w:proofErr w:type="spellEnd"/>
      <w:r>
        <w:t xml:space="preserve"> the financial sustainability of virtual classrooms.</w:t>
      </w:r>
    </w:p>
    <w:p w14:paraId="76CE01A5" w14:textId="77777777" w:rsidR="00675CAE" w:rsidRDefault="00675CAE" w:rsidP="00675CAE">
      <w:pPr>
        <w:pStyle w:val="NormalWeb"/>
        <w:numPr>
          <w:ilvl w:val="0"/>
          <w:numId w:val="1"/>
        </w:numPr>
      </w:pPr>
      <w:r>
        <w:rPr>
          <w:rStyle w:val="Strong"/>
        </w:rPr>
        <w:t>Data Privacy and Security:</w:t>
      </w:r>
      <w:r>
        <w:t xml:space="preserve"> Review literature on data privacy concerns in online education, including student data protection, compliance with privacy regulations, and the security of online learning platforms.</w:t>
      </w:r>
    </w:p>
    <w:p w14:paraId="58220B14" w14:textId="77777777" w:rsidR="00675CAE" w:rsidRDefault="00675CAE" w:rsidP="00675CAE">
      <w:pPr>
        <w:pStyle w:val="NormalWeb"/>
        <w:numPr>
          <w:ilvl w:val="0"/>
          <w:numId w:val="1"/>
        </w:numPr>
      </w:pPr>
      <w:r>
        <w:rPr>
          <w:rStyle w:val="Strong"/>
        </w:rPr>
        <w:t>Future Trends and Innovations:</w:t>
      </w:r>
      <w:r>
        <w:t xml:space="preserve"> Look for insights into emerging trends and innovations in the online education landscape. Consider studies that predict the future </w:t>
      </w:r>
      <w:r>
        <w:lastRenderedPageBreak/>
        <w:t>of virtual classrooms, including the integration of AI, adaptive learning, and the evolution of online education models.</w:t>
      </w:r>
    </w:p>
    <w:p w14:paraId="2D0FED16" w14:textId="77777777" w:rsidR="00675CAE" w:rsidRDefault="00675CAE" w:rsidP="00675CAE">
      <w:pPr>
        <w:pStyle w:val="NormalWeb"/>
        <w:numPr>
          <w:ilvl w:val="0"/>
          <w:numId w:val="1"/>
        </w:numPr>
      </w:pPr>
      <w:r>
        <w:rPr>
          <w:rStyle w:val="Strong"/>
        </w:rPr>
        <w:t>Global Perspective and Cultural Considerations:</w:t>
      </w:r>
      <w:r>
        <w:t xml:space="preserve"> Explore literature that highlights cross-cultural challenges and opportunities in online education. Consider studies that discuss the adaptation of online education to different cultural contexts.</w:t>
      </w:r>
    </w:p>
    <w:p w14:paraId="57073145" w14:textId="77777777" w:rsidR="00675CAE" w:rsidRDefault="00675CAE" w:rsidP="00675CAE">
      <w:pPr>
        <w:pStyle w:val="NormalWeb"/>
      </w:pPr>
      <w:r>
        <w:t>When conducting your literature survey, make sure to gather a diverse range of sources, including peer-reviewed journal articles, conference papers, industry reports, and reputable online resources. By synthesizing findings from these sources, you can develop a well-rounded understanding of the current state of the online education system and identify gaps or areas for further exploration in your analysis.</w:t>
      </w:r>
    </w:p>
    <w:p w14:paraId="49F9FA75" w14:textId="77777777" w:rsidR="00AC24C8" w:rsidRDefault="00AC24C8"/>
    <w:sectPr w:rsidR="00AC2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D7B9D"/>
    <w:multiLevelType w:val="multilevel"/>
    <w:tmpl w:val="0250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AE"/>
    <w:rsid w:val="00675CAE"/>
    <w:rsid w:val="00AC24C8"/>
    <w:rsid w:val="00B7108A"/>
    <w:rsid w:val="00BD591F"/>
    <w:rsid w:val="00DF613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F12B"/>
  <w15:chartTrackingRefBased/>
  <w15:docId w15:val="{7DFC6AE5-E590-4B1D-B3E2-1C7CA3D2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CAE"/>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675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325727">
      <w:bodyDiv w:val="1"/>
      <w:marLeft w:val="0"/>
      <w:marRight w:val="0"/>
      <w:marTop w:val="0"/>
      <w:marBottom w:val="0"/>
      <w:divBdr>
        <w:top w:val="none" w:sz="0" w:space="0" w:color="auto"/>
        <w:left w:val="none" w:sz="0" w:space="0" w:color="auto"/>
        <w:bottom w:val="none" w:sz="0" w:space="0" w:color="auto"/>
        <w:right w:val="none" w:sz="0" w:space="0" w:color="auto"/>
      </w:divBdr>
      <w:divsChild>
        <w:div w:id="477958788">
          <w:marLeft w:val="0"/>
          <w:marRight w:val="0"/>
          <w:marTop w:val="0"/>
          <w:marBottom w:val="0"/>
          <w:divBdr>
            <w:top w:val="none" w:sz="0" w:space="0" w:color="auto"/>
            <w:left w:val="none" w:sz="0" w:space="0" w:color="auto"/>
            <w:bottom w:val="none" w:sz="0" w:space="0" w:color="auto"/>
            <w:right w:val="none" w:sz="0" w:space="0" w:color="auto"/>
          </w:divBdr>
          <w:divsChild>
            <w:div w:id="893468327">
              <w:marLeft w:val="0"/>
              <w:marRight w:val="0"/>
              <w:marTop w:val="0"/>
              <w:marBottom w:val="0"/>
              <w:divBdr>
                <w:top w:val="none" w:sz="0" w:space="0" w:color="auto"/>
                <w:left w:val="none" w:sz="0" w:space="0" w:color="auto"/>
                <w:bottom w:val="none" w:sz="0" w:space="0" w:color="auto"/>
                <w:right w:val="none" w:sz="0" w:space="0" w:color="auto"/>
              </w:divBdr>
              <w:divsChild>
                <w:div w:id="17263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4311">
      <w:bodyDiv w:val="1"/>
      <w:marLeft w:val="0"/>
      <w:marRight w:val="0"/>
      <w:marTop w:val="0"/>
      <w:marBottom w:val="0"/>
      <w:divBdr>
        <w:top w:val="none" w:sz="0" w:space="0" w:color="auto"/>
        <w:left w:val="none" w:sz="0" w:space="0" w:color="auto"/>
        <w:bottom w:val="none" w:sz="0" w:space="0" w:color="auto"/>
        <w:right w:val="none" w:sz="0" w:space="0" w:color="auto"/>
      </w:divBdr>
      <w:divsChild>
        <w:div w:id="182209514">
          <w:marLeft w:val="0"/>
          <w:marRight w:val="0"/>
          <w:marTop w:val="0"/>
          <w:marBottom w:val="0"/>
          <w:divBdr>
            <w:top w:val="none" w:sz="0" w:space="0" w:color="auto"/>
            <w:left w:val="none" w:sz="0" w:space="0" w:color="auto"/>
            <w:bottom w:val="none" w:sz="0" w:space="0" w:color="auto"/>
            <w:right w:val="none" w:sz="0" w:space="0" w:color="auto"/>
          </w:divBdr>
          <w:divsChild>
            <w:div w:id="716317665">
              <w:marLeft w:val="0"/>
              <w:marRight w:val="0"/>
              <w:marTop w:val="0"/>
              <w:marBottom w:val="0"/>
              <w:divBdr>
                <w:top w:val="none" w:sz="0" w:space="0" w:color="auto"/>
                <w:left w:val="none" w:sz="0" w:space="0" w:color="auto"/>
                <w:bottom w:val="none" w:sz="0" w:space="0" w:color="auto"/>
                <w:right w:val="none" w:sz="0" w:space="0" w:color="auto"/>
              </w:divBdr>
              <w:divsChild>
                <w:div w:id="11860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2023-08-30T15:12:00Z</dcterms:created>
  <dcterms:modified xsi:type="dcterms:W3CDTF">2023-08-30T15:13:00Z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25f4bb7d-c0f5-4e64-ac8e-d9dff553cd46</vt:lpwstr>
  </property>
</Properties>
</file>