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9C358" w14:textId="77777777" w:rsidR="00AC3C38" w:rsidRDefault="00AC3C38" w:rsidP="00AC3C38">
      <w:pPr>
        <w:pStyle w:val="NormalWeb"/>
      </w:pPr>
    </w:p>
    <w:p w14:paraId="1912B03F" w14:textId="0AC8F20B" w:rsidR="00AC3C38" w:rsidRPr="00AC3C38" w:rsidRDefault="00AC3C38" w:rsidP="00AC3C38">
      <w:pPr>
        <w:pStyle w:val="NormalWeb"/>
        <w:rPr>
          <w:b/>
          <w:bCs/>
        </w:rPr>
      </w:pPr>
      <w:r w:rsidRPr="00AC3C38">
        <w:rPr>
          <w:b/>
          <w:bCs/>
        </w:rPr>
        <w:t>Unveiling the Virtual Classroom: An In-depth Analysis of the Online Education System</w:t>
      </w:r>
    </w:p>
    <w:p w14:paraId="59FA5767" w14:textId="52294283" w:rsidR="00AC3C38" w:rsidRPr="00AC3C38" w:rsidRDefault="00AC3C38" w:rsidP="00AC3C38">
      <w:pPr>
        <w:pStyle w:val="NormalWeb"/>
        <w:rPr>
          <w:b/>
          <w:bCs/>
        </w:rPr>
      </w:pPr>
      <w:r w:rsidRPr="00AC3C38">
        <w:rPr>
          <w:b/>
          <w:bCs/>
        </w:rPr>
        <w:t>Social or business impact</w:t>
      </w:r>
    </w:p>
    <w:p w14:paraId="3248BB87" w14:textId="01CC6386" w:rsidR="00AC3C38" w:rsidRDefault="00AC3C38" w:rsidP="00AC3C38">
      <w:pPr>
        <w:pStyle w:val="NormalWeb"/>
      </w:pPr>
      <w:r>
        <w:t>The analysis titled "Unveiling the Virtual Classroom: An In-depth Analysis of the Online Education System" could have both social and business impacts, influencing various stakeholders and aspects of the education industry. Here's how the analysis might impact these areas:</w:t>
      </w:r>
      <w:bookmarkStart w:id="0" w:name="_GoBack"/>
      <w:bookmarkEnd w:id="0"/>
    </w:p>
    <w:p w14:paraId="2B4EE9F5" w14:textId="77777777" w:rsidR="00AC3C38" w:rsidRDefault="00AC3C38" w:rsidP="00AC3C38">
      <w:pPr>
        <w:pStyle w:val="NormalWeb"/>
      </w:pPr>
      <w:r>
        <w:rPr>
          <w:rStyle w:val="Strong"/>
        </w:rPr>
        <w:t>Social Impact:</w:t>
      </w:r>
    </w:p>
    <w:p w14:paraId="0D723386" w14:textId="77777777" w:rsidR="00AC3C38" w:rsidRDefault="00AC3C38" w:rsidP="00AC3C38">
      <w:pPr>
        <w:pStyle w:val="NormalWeb"/>
        <w:numPr>
          <w:ilvl w:val="0"/>
          <w:numId w:val="1"/>
        </w:numPr>
      </w:pPr>
      <w:r>
        <w:rPr>
          <w:rStyle w:val="Strong"/>
        </w:rPr>
        <w:t>Access to Education:</w:t>
      </w:r>
      <w:r>
        <w:t xml:space="preserve"> Online education can bridge geographical gaps and provide access to quality education for individuals who might not have had such opportunities otherwise. The analysis might highlight how virtual classrooms can democratize education and contribute to global knowledge sharing.</w:t>
      </w:r>
    </w:p>
    <w:p w14:paraId="712F5526" w14:textId="77777777" w:rsidR="00AC3C38" w:rsidRDefault="00AC3C38" w:rsidP="00AC3C38">
      <w:pPr>
        <w:pStyle w:val="NormalWeb"/>
        <w:numPr>
          <w:ilvl w:val="0"/>
          <w:numId w:val="1"/>
        </w:numPr>
      </w:pPr>
      <w:r>
        <w:rPr>
          <w:rStyle w:val="Strong"/>
        </w:rPr>
        <w:t>Diverse Learning Needs:</w:t>
      </w:r>
      <w:r>
        <w:t xml:space="preserve"> The analysis could emphasize how online education systems can cater to diverse learning needs, including those of individuals with disabilities or unique learning styles. This inclusivity can lead to a more equitable educational experience.</w:t>
      </w:r>
    </w:p>
    <w:p w14:paraId="3FE278DB" w14:textId="77777777" w:rsidR="00AC3C38" w:rsidRDefault="00AC3C38" w:rsidP="00AC3C38">
      <w:pPr>
        <w:pStyle w:val="NormalWeb"/>
        <w:numPr>
          <w:ilvl w:val="0"/>
          <w:numId w:val="1"/>
        </w:numPr>
      </w:pPr>
      <w:r>
        <w:rPr>
          <w:rStyle w:val="Strong"/>
        </w:rPr>
        <w:t>Flexibility for Learners:</w:t>
      </w:r>
      <w:r>
        <w:t xml:space="preserve"> Virtual classrooms offer flexibility in terms of time and location. The analysis might show how this flexibility benefits working professionals, caregivers, and individuals who require adaptable learning schedules.</w:t>
      </w:r>
    </w:p>
    <w:p w14:paraId="6E4352AE" w14:textId="77777777" w:rsidR="00AC3C38" w:rsidRDefault="00AC3C38" w:rsidP="00AC3C38">
      <w:pPr>
        <w:pStyle w:val="NormalWeb"/>
        <w:numPr>
          <w:ilvl w:val="0"/>
          <w:numId w:val="1"/>
        </w:numPr>
      </w:pPr>
      <w:r>
        <w:rPr>
          <w:rStyle w:val="Strong"/>
        </w:rPr>
        <w:t>Lifelong Learning:</w:t>
      </w:r>
      <w:r>
        <w:t xml:space="preserve"> Online education can encourage continuous learning throughout one's life. The analysis could promote the idea of lifelong learning and how virtual classrooms can support upskilling and reskilling efforts.</w:t>
      </w:r>
    </w:p>
    <w:p w14:paraId="27C7D759" w14:textId="77777777" w:rsidR="00AC3C38" w:rsidRDefault="00AC3C38" w:rsidP="00AC3C38">
      <w:pPr>
        <w:pStyle w:val="NormalWeb"/>
        <w:numPr>
          <w:ilvl w:val="0"/>
          <w:numId w:val="1"/>
        </w:numPr>
      </w:pPr>
      <w:r>
        <w:rPr>
          <w:rStyle w:val="Strong"/>
        </w:rPr>
        <w:t>Cultural Exchange:</w:t>
      </w:r>
      <w:r>
        <w:t xml:space="preserve"> The virtual classroom environment can facilitate cross-cultural interactions and international collaborations. The analysis might discuss how this exposure to different cultures can enhance global understanding and cooperation.</w:t>
      </w:r>
    </w:p>
    <w:p w14:paraId="389D27CE" w14:textId="77777777" w:rsidR="00AC3C38" w:rsidRDefault="00AC3C38" w:rsidP="00AC3C38">
      <w:pPr>
        <w:pStyle w:val="NormalWeb"/>
        <w:numPr>
          <w:ilvl w:val="0"/>
          <w:numId w:val="1"/>
        </w:numPr>
      </w:pPr>
      <w:r>
        <w:rPr>
          <w:rStyle w:val="Strong"/>
        </w:rPr>
        <w:t>Environmental Impact:</w:t>
      </w:r>
      <w:r>
        <w:t xml:space="preserve"> By reducing the need for physical infrastructure and commuting, online education can have a positive environmental impact by lowering carbon emissions and resource consumption.</w:t>
      </w:r>
    </w:p>
    <w:p w14:paraId="000CE5B4" w14:textId="77777777" w:rsidR="00AC3C38" w:rsidRDefault="00AC3C38" w:rsidP="00AC3C38">
      <w:pPr>
        <w:pStyle w:val="NormalWeb"/>
      </w:pPr>
      <w:r>
        <w:rPr>
          <w:rStyle w:val="Strong"/>
        </w:rPr>
        <w:t>Business Impact:</w:t>
      </w:r>
    </w:p>
    <w:p w14:paraId="09D4D208" w14:textId="77777777" w:rsidR="00AC3C38" w:rsidRDefault="00AC3C38" w:rsidP="00AC3C38">
      <w:pPr>
        <w:pStyle w:val="NormalWeb"/>
        <w:numPr>
          <w:ilvl w:val="0"/>
          <w:numId w:val="2"/>
        </w:numPr>
      </w:pPr>
      <w:r>
        <w:rPr>
          <w:rStyle w:val="Strong"/>
        </w:rPr>
        <w:t>Market Expansion:</w:t>
      </w:r>
      <w:r>
        <w:t xml:space="preserve"> Educational institutions and platforms offering virtual classrooms can tap into a broader market. The analysis might demonstrate how online education can help institutions reach students globally, leading to potential revenue growth.</w:t>
      </w:r>
    </w:p>
    <w:p w14:paraId="448A33C1" w14:textId="77777777" w:rsidR="00AC3C38" w:rsidRDefault="00AC3C38" w:rsidP="00AC3C38">
      <w:pPr>
        <w:pStyle w:val="NormalWeb"/>
        <w:numPr>
          <w:ilvl w:val="0"/>
          <w:numId w:val="2"/>
        </w:numPr>
      </w:pPr>
      <w:r>
        <w:rPr>
          <w:rStyle w:val="Strong"/>
        </w:rPr>
        <w:t>Scalability:</w:t>
      </w:r>
      <w:r>
        <w:t xml:space="preserve"> Online education systems can be scaled more easily than traditional classrooms. The analysis could show how institutions can accommodate larger numbers of students without the constraints of physical infrastructure.</w:t>
      </w:r>
    </w:p>
    <w:p w14:paraId="04F0591D" w14:textId="77777777" w:rsidR="00AC3C38" w:rsidRDefault="00AC3C38" w:rsidP="00AC3C38">
      <w:pPr>
        <w:pStyle w:val="NormalWeb"/>
        <w:numPr>
          <w:ilvl w:val="0"/>
          <w:numId w:val="2"/>
        </w:numPr>
      </w:pPr>
      <w:r>
        <w:rPr>
          <w:rStyle w:val="Strong"/>
        </w:rPr>
        <w:t>Cost Efficiency:</w:t>
      </w:r>
      <w:r>
        <w:t xml:space="preserve"> The analysis might highlight the potential cost savings associated with virtual classrooms, such as reduced facility maintenance, lower administrative costs, and optimized resource allocation.</w:t>
      </w:r>
    </w:p>
    <w:p w14:paraId="13976150" w14:textId="77777777" w:rsidR="00AC3C38" w:rsidRDefault="00AC3C38" w:rsidP="00AC3C38">
      <w:pPr>
        <w:pStyle w:val="NormalWeb"/>
        <w:numPr>
          <w:ilvl w:val="0"/>
          <w:numId w:val="2"/>
        </w:numPr>
      </w:pPr>
      <w:r>
        <w:rPr>
          <w:rStyle w:val="Strong"/>
        </w:rPr>
        <w:t>Technology Innovation:</w:t>
      </w:r>
      <w:r>
        <w:t xml:space="preserve"> The analysis could encourage the development and adoption of innovative educational technologies. This could create business opportunities for tech companies providing tools for virtual classrooms.</w:t>
      </w:r>
    </w:p>
    <w:p w14:paraId="317D013F" w14:textId="77777777" w:rsidR="00AC3C38" w:rsidRDefault="00AC3C38" w:rsidP="00AC3C38">
      <w:pPr>
        <w:pStyle w:val="NormalWeb"/>
        <w:numPr>
          <w:ilvl w:val="0"/>
          <w:numId w:val="2"/>
        </w:numPr>
      </w:pPr>
      <w:r>
        <w:rPr>
          <w:rStyle w:val="Strong"/>
        </w:rPr>
        <w:lastRenderedPageBreak/>
        <w:t>Data-Driven Insights:</w:t>
      </w:r>
      <w:r>
        <w:t xml:space="preserve"> Online education platforms can gather extensive data on student interactions and performance. The analysis might emphasize how these insights can be leveraged to enhance teaching methods and personalize learning experiences.</w:t>
      </w:r>
    </w:p>
    <w:p w14:paraId="23A596CB" w14:textId="77777777" w:rsidR="00AC3C38" w:rsidRDefault="00AC3C38" w:rsidP="00AC3C38">
      <w:pPr>
        <w:pStyle w:val="NormalWeb"/>
        <w:numPr>
          <w:ilvl w:val="0"/>
          <w:numId w:val="2"/>
        </w:numPr>
      </w:pPr>
      <w:r>
        <w:rPr>
          <w:rStyle w:val="Strong"/>
        </w:rPr>
        <w:t>Partnerships and Collaborations:</w:t>
      </w:r>
      <w:r>
        <w:t xml:space="preserve"> The analysis might suggest the formation of partnerships between educational institutions, technology providers, and content creators to create holistic online education ecosystems.</w:t>
      </w:r>
    </w:p>
    <w:p w14:paraId="2296B979" w14:textId="77777777" w:rsidR="00AC3C38" w:rsidRDefault="00AC3C38" w:rsidP="00AC3C38">
      <w:pPr>
        <w:pStyle w:val="NormalWeb"/>
        <w:numPr>
          <w:ilvl w:val="0"/>
          <w:numId w:val="2"/>
        </w:numPr>
      </w:pPr>
      <w:r>
        <w:rPr>
          <w:rStyle w:val="Strong"/>
        </w:rPr>
        <w:t>Employee Training:</w:t>
      </w:r>
      <w:r>
        <w:t xml:space="preserve"> Businesses could use insights from the analysis to invest in employee training and development through virtual classrooms, ensuring a skilled workforce aligned with industry trends.</w:t>
      </w:r>
    </w:p>
    <w:p w14:paraId="0B5614A0" w14:textId="77777777" w:rsidR="00AC3C38" w:rsidRDefault="00AC3C38" w:rsidP="00AC3C38">
      <w:pPr>
        <w:pStyle w:val="NormalWeb"/>
        <w:numPr>
          <w:ilvl w:val="0"/>
          <w:numId w:val="2"/>
        </w:numPr>
      </w:pPr>
      <w:r>
        <w:rPr>
          <w:rStyle w:val="Strong"/>
        </w:rPr>
        <w:t>New Revenue Streams:</w:t>
      </w:r>
      <w:r>
        <w:t xml:space="preserve"> The analysis might explore potential revenue streams beyond traditional degree programs, such as offering specialized courses, certifications, and micro-credentials to a global audience.</w:t>
      </w:r>
    </w:p>
    <w:p w14:paraId="00620469" w14:textId="77777777" w:rsidR="00AC3C38" w:rsidRDefault="00AC3C38" w:rsidP="00AC3C38">
      <w:pPr>
        <w:pStyle w:val="NormalWeb"/>
      </w:pPr>
      <w:r>
        <w:t>Ultimately, the analysis could play a role in shaping policies, strategies, and investments in the online education sector, both from a social and business perspective. It could foster a greater understanding of the benefits and challenges of virtual classrooms and contribute to the ongoing evolution of the education landscape.</w:t>
      </w:r>
    </w:p>
    <w:p w14:paraId="64C782DF" w14:textId="77777777" w:rsidR="00AC24C8" w:rsidRDefault="00AC24C8"/>
    <w:sectPr w:rsidR="00AC24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4B3AB8"/>
    <w:multiLevelType w:val="multilevel"/>
    <w:tmpl w:val="E6BE8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C20144"/>
    <w:multiLevelType w:val="multilevel"/>
    <w:tmpl w:val="57468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C38"/>
    <w:rsid w:val="00AC24C8"/>
    <w:rsid w:val="00AC3C38"/>
    <w:rsid w:val="00B7108A"/>
    <w:rsid w:val="00BD591F"/>
    <w:rsid w:val="00DF613F"/>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F9A00"/>
  <w15:chartTrackingRefBased/>
  <w15:docId w15:val="{3F9EA35F-E205-4DDA-BB48-7964B9C0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C38"/>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Strong">
    <w:name w:val="Strong"/>
    <w:basedOn w:val="DefaultParagraphFont"/>
    <w:uiPriority w:val="22"/>
    <w:qFormat/>
    <w:rsid w:val="00AC3C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743296">
      <w:bodyDiv w:val="1"/>
      <w:marLeft w:val="0"/>
      <w:marRight w:val="0"/>
      <w:marTop w:val="0"/>
      <w:marBottom w:val="0"/>
      <w:divBdr>
        <w:top w:val="none" w:sz="0" w:space="0" w:color="auto"/>
        <w:left w:val="none" w:sz="0" w:space="0" w:color="auto"/>
        <w:bottom w:val="none" w:sz="0" w:space="0" w:color="auto"/>
        <w:right w:val="none" w:sz="0" w:space="0" w:color="auto"/>
      </w:divBdr>
      <w:divsChild>
        <w:div w:id="1904364704">
          <w:marLeft w:val="0"/>
          <w:marRight w:val="0"/>
          <w:marTop w:val="0"/>
          <w:marBottom w:val="0"/>
          <w:divBdr>
            <w:top w:val="none" w:sz="0" w:space="0" w:color="auto"/>
            <w:left w:val="none" w:sz="0" w:space="0" w:color="auto"/>
            <w:bottom w:val="none" w:sz="0" w:space="0" w:color="auto"/>
            <w:right w:val="none" w:sz="0" w:space="0" w:color="auto"/>
          </w:divBdr>
          <w:divsChild>
            <w:div w:id="1640258726">
              <w:marLeft w:val="0"/>
              <w:marRight w:val="0"/>
              <w:marTop w:val="0"/>
              <w:marBottom w:val="0"/>
              <w:divBdr>
                <w:top w:val="none" w:sz="0" w:space="0" w:color="auto"/>
                <w:left w:val="none" w:sz="0" w:space="0" w:color="auto"/>
                <w:bottom w:val="none" w:sz="0" w:space="0" w:color="auto"/>
                <w:right w:val="none" w:sz="0" w:space="0" w:color="auto"/>
              </w:divBdr>
              <w:divsChild>
                <w:div w:id="11381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06043">
      <w:bodyDiv w:val="1"/>
      <w:marLeft w:val="0"/>
      <w:marRight w:val="0"/>
      <w:marTop w:val="0"/>
      <w:marBottom w:val="0"/>
      <w:divBdr>
        <w:top w:val="none" w:sz="0" w:space="0" w:color="auto"/>
        <w:left w:val="none" w:sz="0" w:space="0" w:color="auto"/>
        <w:bottom w:val="none" w:sz="0" w:space="0" w:color="auto"/>
        <w:right w:val="none" w:sz="0" w:space="0" w:color="auto"/>
      </w:divBdr>
      <w:divsChild>
        <w:div w:id="1128356728">
          <w:marLeft w:val="0"/>
          <w:marRight w:val="0"/>
          <w:marTop w:val="0"/>
          <w:marBottom w:val="0"/>
          <w:divBdr>
            <w:top w:val="none" w:sz="0" w:space="0" w:color="auto"/>
            <w:left w:val="none" w:sz="0" w:space="0" w:color="auto"/>
            <w:bottom w:val="none" w:sz="0" w:space="0" w:color="auto"/>
            <w:right w:val="none" w:sz="0" w:space="0" w:color="auto"/>
          </w:divBdr>
          <w:divsChild>
            <w:div w:id="1065831511">
              <w:marLeft w:val="0"/>
              <w:marRight w:val="0"/>
              <w:marTop w:val="0"/>
              <w:marBottom w:val="0"/>
              <w:divBdr>
                <w:top w:val="none" w:sz="0" w:space="0" w:color="auto"/>
                <w:left w:val="none" w:sz="0" w:space="0" w:color="auto"/>
                <w:bottom w:val="none" w:sz="0" w:space="0" w:color="auto"/>
                <w:right w:val="none" w:sz="0" w:space="0" w:color="auto"/>
              </w:divBdr>
              <w:divsChild>
                <w:div w:id="2342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597</Words>
  <Characters>3409</Characters>
  <Application>Microsoft Office Word</Application>
  <DocSecurity>0</DocSecurity>
  <Lines>28</Lines>
  <Paragraphs>7</Paragraphs>
  <ScaleCrop>false</ScaleCrop>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2023-08-30T15:15:00Z</dcterms:created>
  <dcterms:modified xsi:type="dcterms:W3CDTF">2023-08-30T15:16:00Z</dcterms:modified>
</cp:coreProperties>
</file>