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81" w:rsidRPr="006B1181" w:rsidRDefault="006B1181" w:rsidP="006B1181">
      <w:pPr>
        <w:shd w:val="clear" w:color="auto" w:fill="FFFFFF"/>
        <w:spacing w:before="300" w:after="150" w:line="570" w:lineRule="atLeast"/>
        <w:outlineLvl w:val="2"/>
        <w:rPr>
          <w:rFonts w:ascii="Arial" w:eastAsia="Times New Roman" w:hAnsi="Arial" w:cs="Arial"/>
          <w:b/>
          <w:bCs/>
          <w:color w:val="35475C"/>
          <w:sz w:val="38"/>
          <w:szCs w:val="38"/>
        </w:rPr>
      </w:pPr>
      <w:r w:rsidRPr="006B1181">
        <w:rPr>
          <w:rFonts w:ascii="Arial" w:eastAsia="Times New Roman" w:hAnsi="Arial" w:cs="Arial"/>
          <w:b/>
          <w:bCs/>
          <w:color w:val="35475C"/>
          <w:sz w:val="38"/>
          <w:szCs w:val="38"/>
        </w:rPr>
        <w:t>Unveiling The Virtual Classroom: An In-Depth Analysis Of The Online Education System</w:t>
      </w:r>
    </w:p>
    <w:p w:rsidR="00024E7A" w:rsidRDefault="00024E7A"/>
    <w:p w:rsidR="006B1181" w:rsidRPr="006B1181" w:rsidRDefault="006B1181" w:rsidP="00340052">
      <w:pPr>
        <w:ind w:firstLine="720"/>
        <w:jc w:val="center"/>
        <w:rPr>
          <w:rFonts w:ascii="Cambria" w:hAnsi="Cambria"/>
          <w:b/>
          <w:bCs/>
        </w:rPr>
      </w:pPr>
      <w:r w:rsidRPr="006B1181">
        <w:rPr>
          <w:rFonts w:ascii="Cambria" w:hAnsi="Cambria"/>
          <w:b/>
          <w:bCs/>
        </w:rPr>
        <w:t>SPECIFY THE BUSINESS PROBLEM</w:t>
      </w:r>
    </w:p>
    <w:p w:rsidR="006B1181" w:rsidRPr="006B1181" w:rsidRDefault="006B1181" w:rsidP="00340052">
      <w:pPr>
        <w:ind w:left="720" w:firstLine="720"/>
        <w:jc w:val="both"/>
        <w:rPr>
          <w:rFonts w:ascii="Cambria" w:hAnsi="Cambria"/>
        </w:rPr>
      </w:pPr>
      <w:r w:rsidRPr="006B1181">
        <w:rPr>
          <w:rFonts w:ascii="Cambria" w:hAnsi="Cambria" w:cs="Arial"/>
          <w:color w:val="35475C"/>
          <w:sz w:val="21"/>
          <w:szCs w:val="21"/>
          <w:shd w:val="clear" w:color="auto" w:fill="FFFFFF"/>
        </w:rPr>
        <w:t>Online classes and technology have emerged as a superhero during the lockdown days. We have all been under house arrest but are still connected with the world of education. Due to the lockdown, students have not been able to stay connected with the outer world and the lack of exposure is evident. The only reprieve for the students’ mental well-being has been the transition to online classes. Teachers made sure that the learning for students was not compromised, so they took a great leap forward to find solutions and create new learning environments for their students to ensure that learning never stops. With the rapid advancements in technology and the widespread availability of internet access, online education has gained significant popularity in recent</w:t>
      </w:r>
      <w:bookmarkStart w:id="0" w:name="_GoBack"/>
      <w:bookmarkEnd w:id="0"/>
      <w:r w:rsidRPr="006B1181">
        <w:rPr>
          <w:rFonts w:ascii="Cambria" w:hAnsi="Cambria" w:cs="Arial"/>
          <w:color w:val="35475C"/>
          <w:sz w:val="21"/>
          <w:szCs w:val="21"/>
          <w:shd w:val="clear" w:color="auto" w:fill="FFFFFF"/>
        </w:rPr>
        <w:t>years.</w:t>
      </w:r>
      <w:r w:rsidRPr="006B1181">
        <w:rPr>
          <w:rFonts w:ascii="Cambria" w:hAnsi="Cambria" w:cs="Arial"/>
          <w:color w:val="35475C"/>
          <w:sz w:val="21"/>
          <w:szCs w:val="21"/>
        </w:rPr>
        <w:br/>
      </w:r>
      <w:r w:rsidRPr="006B1181">
        <w:rPr>
          <w:rFonts w:ascii="Cambria" w:hAnsi="Cambria" w:cs="Arial"/>
          <w:color w:val="35475C"/>
          <w:sz w:val="21"/>
          <w:szCs w:val="21"/>
          <w:shd w:val="clear" w:color="auto" w:fill="FFFFFF"/>
        </w:rPr>
        <w:br/>
      </w:r>
    </w:p>
    <w:sectPr w:rsidR="006B1181" w:rsidRPr="006B1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81"/>
    <w:rsid w:val="00024E7A"/>
    <w:rsid w:val="00340052"/>
    <w:rsid w:val="006B11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330E"/>
  <w15:chartTrackingRefBased/>
  <w15:docId w15:val="{499C3DEE-83AE-485D-94FD-8AC19058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11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118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0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2023-08-14T05:34:00Z</dcterms:created>
  <dcterms:modified xsi:type="dcterms:W3CDTF">2023-08-14T05:37:00Z</dcterms:modified>
</cp:coreProperties>
</file>