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76CB" w14:textId="77777777" w:rsidR="002332D7" w:rsidRDefault="007E3972">
      <w:pPr>
        <w:rPr>
          <w:lang w:val="en-US"/>
        </w:rPr>
      </w:pPr>
      <w:r>
        <w:rPr>
          <w:lang w:val="en-US"/>
        </w:rPr>
        <w:t>What is burp suite?</w:t>
      </w:r>
    </w:p>
    <w:p w14:paraId="579C1534" w14:textId="77777777" w:rsidR="002A5AEB" w:rsidRDefault="002A5AEB">
      <w:pPr>
        <w:rPr>
          <w:lang w:val="en-US"/>
        </w:rPr>
      </w:pPr>
    </w:p>
    <w:p w14:paraId="087F1C89" w14:textId="2A4FE4AA" w:rsidR="002A5AEB" w:rsidRDefault="002A5AEB">
      <w:pPr>
        <w:rPr>
          <w:lang w:val="en-US"/>
        </w:rPr>
      </w:pPr>
      <w:r>
        <w:rPr>
          <w:rFonts w:ascii="Segoe UI" w:hAnsi="Segoe UI" w:cs="Segoe UI"/>
          <w:color w:val="374151"/>
          <w:shd w:val="clear" w:color="auto" w:fill="F7F7F8"/>
        </w:rPr>
        <w:t xml:space="preserve">Burp Suite is a popular cybersecurity tool used for web application security testing and penetration testing. It is developed by </w:t>
      </w:r>
      <w:proofErr w:type="spellStart"/>
      <w:r>
        <w:rPr>
          <w:rFonts w:ascii="Segoe UI" w:hAnsi="Segoe UI" w:cs="Segoe UI"/>
          <w:color w:val="374151"/>
          <w:shd w:val="clear" w:color="auto" w:fill="F7F7F8"/>
        </w:rPr>
        <w:t>PortSwigger</w:t>
      </w:r>
      <w:proofErr w:type="spellEnd"/>
      <w:r>
        <w:rPr>
          <w:rFonts w:ascii="Segoe UI" w:hAnsi="Segoe UI" w:cs="Segoe UI"/>
          <w:color w:val="374151"/>
          <w:shd w:val="clear" w:color="auto" w:fill="F7F7F8"/>
        </w:rPr>
        <w:t>, a company specializing in web security solutions. Burp Suite provides a comprehensive set of features and capabilities that help security professionals, ethical hackers, and developers identify and address security vulnerabilities in web applications.</w:t>
      </w:r>
    </w:p>
    <w:p w14:paraId="4E5D96CC" w14:textId="77777777" w:rsidR="002A5AEB" w:rsidRDefault="002A5AEB">
      <w:pPr>
        <w:rPr>
          <w:lang w:val="en-US"/>
        </w:rPr>
      </w:pPr>
    </w:p>
    <w:p w14:paraId="32168838" w14:textId="77777777" w:rsidR="002A5AEB" w:rsidRDefault="002A5AEB">
      <w:pPr>
        <w:rPr>
          <w:lang w:val="en-US"/>
        </w:rPr>
      </w:pPr>
    </w:p>
    <w:p w14:paraId="052CA0DD" w14:textId="77777777" w:rsidR="002A5AEB" w:rsidRDefault="002A5AEB">
      <w:pPr>
        <w:rPr>
          <w:lang w:val="en-US"/>
        </w:rPr>
      </w:pPr>
    </w:p>
    <w:p w14:paraId="2C0C9FD9" w14:textId="77777777" w:rsidR="002A5AEB" w:rsidRDefault="002A5AEB">
      <w:pPr>
        <w:rPr>
          <w:lang w:val="en-US"/>
        </w:rPr>
      </w:pPr>
    </w:p>
    <w:p w14:paraId="3B07A184" w14:textId="77777777" w:rsidR="002A5AEB" w:rsidRDefault="002A5AEB">
      <w:pPr>
        <w:rPr>
          <w:lang w:val="en-US"/>
        </w:rPr>
      </w:pPr>
    </w:p>
    <w:p w14:paraId="66D4AE47" w14:textId="77777777" w:rsidR="002A5AEB" w:rsidRDefault="002A5AEB">
      <w:pPr>
        <w:rPr>
          <w:lang w:val="en-US"/>
        </w:rPr>
      </w:pPr>
    </w:p>
    <w:p w14:paraId="00052550" w14:textId="77777777" w:rsidR="007E3972" w:rsidRDefault="007E3972">
      <w:pPr>
        <w:rPr>
          <w:lang w:val="en-US"/>
        </w:rPr>
      </w:pPr>
      <w:r>
        <w:rPr>
          <w:lang w:val="en-US"/>
        </w:rPr>
        <w:t>Why burp suite?</w:t>
      </w:r>
    </w:p>
    <w:p w14:paraId="77F72FAF" w14:textId="77777777" w:rsidR="002A5AEB" w:rsidRDefault="002A5AEB">
      <w:pPr>
        <w:rPr>
          <w:lang w:val="en-US"/>
        </w:rPr>
      </w:pPr>
    </w:p>
    <w:p w14:paraId="07C76127" w14:textId="57D5A26C" w:rsidR="002A5AEB" w:rsidRDefault="002A5AEB">
      <w:pPr>
        <w:rPr>
          <w:rFonts w:ascii="Segoe UI" w:hAnsi="Segoe UI" w:cs="Segoe UI"/>
          <w:color w:val="374151"/>
          <w:shd w:val="clear" w:color="auto" w:fill="F7F7F8"/>
        </w:rPr>
      </w:pPr>
      <w:r>
        <w:rPr>
          <w:rFonts w:ascii="Segoe UI" w:hAnsi="Segoe UI" w:cs="Segoe UI"/>
          <w:color w:val="374151"/>
          <w:shd w:val="clear" w:color="auto" w:fill="F7F7F8"/>
        </w:rPr>
        <w:t>Burp Suite is a popular choice for web application security testing and penetration testing for several compelling reasons:</w:t>
      </w:r>
    </w:p>
    <w:p w14:paraId="55C02E1A" w14:textId="77777777" w:rsidR="002A5AEB" w:rsidRDefault="002A5AEB">
      <w:pPr>
        <w:rPr>
          <w:rFonts w:ascii="Segoe UI" w:hAnsi="Segoe UI" w:cs="Segoe UI"/>
          <w:color w:val="374151"/>
          <w:shd w:val="clear" w:color="auto" w:fill="F7F7F8"/>
        </w:rPr>
      </w:pPr>
    </w:p>
    <w:p w14:paraId="640D39E9" w14:textId="77777777" w:rsidR="002A5AEB" w:rsidRDefault="002A5AEB" w:rsidP="002A5A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Comprehensive Toolset: Burp Suite offers a wide range of tools and features that cover various aspects of web application security testing. It includes a proxy, scanner, spider, intruder, repeater, sequencer, and more, making it a one-stop solution for many security testing needs.</w:t>
      </w:r>
    </w:p>
    <w:p w14:paraId="6A73974E" w14:textId="77777777" w:rsidR="002A5AEB" w:rsidRDefault="002A5AEB" w:rsidP="002A5A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User-Friendly Interface: Burp Suite provides a user-friendly and intuitive interface that allows security professionals and testers to efficiently navigate and perform tasks. This ease of use is particularly valuable for those new to web application security testing.</w:t>
      </w:r>
    </w:p>
    <w:p w14:paraId="6F80683F" w14:textId="77777777" w:rsidR="002A5AEB" w:rsidRDefault="002A5AEB" w:rsidP="002A5A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Active Development: Burp Suite is actively developed and maintained by </w:t>
      </w:r>
      <w:proofErr w:type="spellStart"/>
      <w:r>
        <w:rPr>
          <w:rFonts w:ascii="Segoe UI" w:hAnsi="Segoe UI" w:cs="Segoe UI"/>
          <w:color w:val="374151"/>
        </w:rPr>
        <w:t>PortSwigger</w:t>
      </w:r>
      <w:proofErr w:type="spellEnd"/>
      <w:r>
        <w:rPr>
          <w:rFonts w:ascii="Segoe UI" w:hAnsi="Segoe UI" w:cs="Segoe UI"/>
          <w:color w:val="374151"/>
        </w:rPr>
        <w:t>, which means it receives regular updates, bug fixes, and improvements. This keeps the tool up-to-date with emerging security threats and technologies.</w:t>
      </w:r>
    </w:p>
    <w:p w14:paraId="2C2C1BB8" w14:textId="77777777" w:rsidR="002A5AEB" w:rsidRDefault="002A5AEB" w:rsidP="002A5A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Extensibility: Burp Suite allows users to extend its functionality by writing custom scripts and extensions. This extensibility makes it adaptable to specific testing scenarios and unique requirements.</w:t>
      </w:r>
    </w:p>
    <w:p w14:paraId="75BA33AB" w14:textId="77777777" w:rsidR="002A5AEB" w:rsidRDefault="002A5AEB">
      <w:pPr>
        <w:rPr>
          <w:lang w:val="en-US"/>
        </w:rPr>
      </w:pPr>
    </w:p>
    <w:p w14:paraId="5CC66978" w14:textId="77777777" w:rsidR="002A5AEB" w:rsidRDefault="002A5AEB">
      <w:pPr>
        <w:rPr>
          <w:lang w:val="en-US"/>
        </w:rPr>
      </w:pPr>
    </w:p>
    <w:p w14:paraId="340E1C8E" w14:textId="77777777" w:rsidR="002A5AEB" w:rsidRDefault="002A5AEB">
      <w:pPr>
        <w:rPr>
          <w:lang w:val="en-US"/>
        </w:rPr>
      </w:pPr>
    </w:p>
    <w:p w14:paraId="3600B692" w14:textId="77777777" w:rsidR="002A5AEB" w:rsidRDefault="002A5AEB">
      <w:pPr>
        <w:rPr>
          <w:lang w:val="en-US"/>
        </w:rPr>
      </w:pPr>
    </w:p>
    <w:p w14:paraId="60752030" w14:textId="77777777" w:rsidR="007E3972" w:rsidRDefault="007E3972">
      <w:pPr>
        <w:rPr>
          <w:lang w:val="en-US"/>
        </w:rPr>
      </w:pPr>
      <w:r>
        <w:rPr>
          <w:lang w:val="en-US"/>
        </w:rPr>
        <w:lastRenderedPageBreak/>
        <w:t>What are the features of burp suite?</w:t>
      </w:r>
    </w:p>
    <w:p w14:paraId="3A753923" w14:textId="77777777" w:rsidR="002A5AEB" w:rsidRDefault="002A5AEB">
      <w:pPr>
        <w:rPr>
          <w:lang w:val="en-US"/>
        </w:rPr>
      </w:pPr>
    </w:p>
    <w:p w14:paraId="53FBDD05" w14:textId="77777777" w:rsidR="002A5AEB" w:rsidRDefault="002A5AEB" w:rsidP="002A5A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Burp Suite is a versatile web application security testing tool that offers a wide range of features and capabilities for identifying and addressing security vulnerabilities in web applications. Here are some of its key features:</w:t>
      </w:r>
    </w:p>
    <w:p w14:paraId="005AE98E"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Proxy:</w:t>
      </w:r>
      <w:r>
        <w:rPr>
          <w:rFonts w:ascii="Segoe UI" w:hAnsi="Segoe UI" w:cs="Segoe UI"/>
          <w:color w:val="374151"/>
        </w:rPr>
        <w:t xml:space="preserve"> Burp Suite acts as an intercepting proxy server, allowing you to intercept and modify HTTP/S requests and responses between your browser and the target web application. This feature is essential for manual testing and </w:t>
      </w:r>
      <w:proofErr w:type="spellStart"/>
      <w:r>
        <w:rPr>
          <w:rFonts w:ascii="Segoe UI" w:hAnsi="Segoe UI" w:cs="Segoe UI"/>
          <w:color w:val="374151"/>
        </w:rPr>
        <w:t>analyzing</w:t>
      </w:r>
      <w:proofErr w:type="spellEnd"/>
      <w:r>
        <w:rPr>
          <w:rFonts w:ascii="Segoe UI" w:hAnsi="Segoe UI" w:cs="Segoe UI"/>
          <w:color w:val="374151"/>
        </w:rPr>
        <w:t xml:space="preserve"> traffic.</w:t>
      </w:r>
    </w:p>
    <w:p w14:paraId="3ABE8CCE"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Spider:</w:t>
      </w:r>
      <w:r>
        <w:rPr>
          <w:rFonts w:ascii="Segoe UI" w:hAnsi="Segoe UI" w:cs="Segoe UI"/>
          <w:color w:val="374151"/>
        </w:rPr>
        <w:t xml:space="preserve"> The spider tool is used to automatically crawl a web application, map out its structure, and discover hidden or unlinked parts of the application. It helps create a comprehensive site map.</w:t>
      </w:r>
    </w:p>
    <w:p w14:paraId="3B2C98B9"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Scanner:</w:t>
      </w:r>
      <w:r>
        <w:rPr>
          <w:rFonts w:ascii="Segoe UI" w:hAnsi="Segoe UI" w:cs="Segoe UI"/>
          <w:color w:val="374151"/>
        </w:rPr>
        <w:t xml:space="preserve"> Burp Suite includes an automated web vulnerability scanner that can identify common security issues such as SQL injection, cross-site scripting (XSS), and more. It helps in quickly identifying vulnerabilities.</w:t>
      </w:r>
    </w:p>
    <w:p w14:paraId="38EBC9EC"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Intruder:</w:t>
      </w:r>
      <w:r>
        <w:rPr>
          <w:rFonts w:ascii="Segoe UI" w:hAnsi="Segoe UI" w:cs="Segoe UI"/>
          <w:color w:val="374151"/>
        </w:rPr>
        <w:t xml:space="preserve"> The Intruder tool is used for automating various types of attacks on input fields, headers, and other parameters. It's commonly used for tasks like brute force attacks, fuzzing, and more.</w:t>
      </w:r>
    </w:p>
    <w:p w14:paraId="48AE3EF9"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Repeater:</w:t>
      </w:r>
      <w:r>
        <w:rPr>
          <w:rFonts w:ascii="Segoe UI" w:hAnsi="Segoe UI" w:cs="Segoe UI"/>
          <w:color w:val="374151"/>
        </w:rPr>
        <w:t xml:space="preserve"> Repeater allows you to capture and manipulate individual HTTP requests and responses, making it easy to test how the application responds to different inputs and scenarios.</w:t>
      </w:r>
    </w:p>
    <w:p w14:paraId="5FB2A0EF"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Sequencer:</w:t>
      </w:r>
      <w:r>
        <w:rPr>
          <w:rFonts w:ascii="Segoe UI" w:hAnsi="Segoe UI" w:cs="Segoe UI"/>
          <w:color w:val="374151"/>
        </w:rPr>
        <w:t xml:space="preserve"> Sequencer helps in </w:t>
      </w:r>
      <w:proofErr w:type="spellStart"/>
      <w:r>
        <w:rPr>
          <w:rFonts w:ascii="Segoe UI" w:hAnsi="Segoe UI" w:cs="Segoe UI"/>
          <w:color w:val="374151"/>
        </w:rPr>
        <w:t>analyzing</w:t>
      </w:r>
      <w:proofErr w:type="spellEnd"/>
      <w:r>
        <w:rPr>
          <w:rFonts w:ascii="Segoe UI" w:hAnsi="Segoe UI" w:cs="Segoe UI"/>
          <w:color w:val="374151"/>
        </w:rPr>
        <w:t xml:space="preserve"> the randomness and unpredictability of tokens or session identifiers, which is crucial for identifying weaknesses in session management and security.</w:t>
      </w:r>
    </w:p>
    <w:p w14:paraId="62D4DFCB"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Decoder:</w:t>
      </w:r>
      <w:r>
        <w:rPr>
          <w:rFonts w:ascii="Segoe UI" w:hAnsi="Segoe UI" w:cs="Segoe UI"/>
          <w:color w:val="374151"/>
        </w:rPr>
        <w:t xml:space="preserve"> The Decoder tool assists in decoding and encoding data in various formats, including Base64, URL encoding, and more. It's useful for </w:t>
      </w:r>
      <w:proofErr w:type="spellStart"/>
      <w:r>
        <w:rPr>
          <w:rFonts w:ascii="Segoe UI" w:hAnsi="Segoe UI" w:cs="Segoe UI"/>
          <w:color w:val="374151"/>
        </w:rPr>
        <w:t>analyzing</w:t>
      </w:r>
      <w:proofErr w:type="spellEnd"/>
      <w:r>
        <w:rPr>
          <w:rFonts w:ascii="Segoe UI" w:hAnsi="Segoe UI" w:cs="Segoe UI"/>
          <w:color w:val="374151"/>
        </w:rPr>
        <w:t xml:space="preserve"> and manipulating data payloads.</w:t>
      </w:r>
    </w:p>
    <w:p w14:paraId="1B9A48F6"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Comparer:</w:t>
      </w:r>
      <w:r>
        <w:rPr>
          <w:rFonts w:ascii="Segoe UI" w:hAnsi="Segoe UI" w:cs="Segoe UI"/>
          <w:color w:val="374151"/>
        </w:rPr>
        <w:t xml:space="preserve"> This feature allows you to compare two HTTP requests or responses, helping you identify differences or inconsistencies that might indicate security issues.</w:t>
      </w:r>
    </w:p>
    <w:p w14:paraId="08EDD385"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Extensibility:</w:t>
      </w:r>
      <w:r>
        <w:rPr>
          <w:rFonts w:ascii="Segoe UI" w:hAnsi="Segoe UI" w:cs="Segoe UI"/>
          <w:color w:val="374151"/>
        </w:rPr>
        <w:t xml:space="preserve"> Burp Suite can be extended using custom scripts and extensions written in various programming languages. This extensibility allows security professionals to create custom tests and automate tasks.</w:t>
      </w:r>
    </w:p>
    <w:p w14:paraId="26D85A1A" w14:textId="77777777" w:rsidR="002A5AEB" w:rsidRDefault="002A5AEB" w:rsidP="002A5A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Target Analysis:</w:t>
      </w:r>
      <w:r>
        <w:rPr>
          <w:rFonts w:ascii="Segoe UI" w:hAnsi="Segoe UI" w:cs="Segoe UI"/>
          <w:color w:val="374151"/>
        </w:rPr>
        <w:t xml:space="preserve"> Burp Suite provides tools for </w:t>
      </w:r>
      <w:proofErr w:type="spellStart"/>
      <w:r>
        <w:rPr>
          <w:rFonts w:ascii="Segoe UI" w:hAnsi="Segoe UI" w:cs="Segoe UI"/>
          <w:color w:val="374151"/>
        </w:rPr>
        <w:t>analyzing</w:t>
      </w:r>
      <w:proofErr w:type="spellEnd"/>
      <w:r>
        <w:rPr>
          <w:rFonts w:ascii="Segoe UI" w:hAnsi="Segoe UI" w:cs="Segoe UI"/>
          <w:color w:val="374151"/>
        </w:rPr>
        <w:t xml:space="preserve"> and managing the targets you are testing. You can categorize, annotate, and track your findings to streamline the testing process.</w:t>
      </w:r>
    </w:p>
    <w:p w14:paraId="24D4E011" w14:textId="77777777" w:rsidR="002A5AEB" w:rsidRDefault="002A5AEB">
      <w:pPr>
        <w:rPr>
          <w:lang w:val="en-US"/>
        </w:rPr>
      </w:pPr>
    </w:p>
    <w:p w14:paraId="68DB0C56" w14:textId="77777777" w:rsidR="002A5AEB" w:rsidRDefault="002A5AEB">
      <w:pPr>
        <w:rPr>
          <w:lang w:val="en-US"/>
        </w:rPr>
      </w:pPr>
    </w:p>
    <w:p w14:paraId="48582962" w14:textId="77777777" w:rsidR="002A5AEB" w:rsidRDefault="002A5AEB">
      <w:pPr>
        <w:rPr>
          <w:lang w:val="en-US"/>
        </w:rPr>
      </w:pPr>
    </w:p>
    <w:p w14:paraId="04DAB7C3" w14:textId="77777777" w:rsidR="002A5AEB" w:rsidRDefault="002A5AEB">
      <w:pPr>
        <w:rPr>
          <w:lang w:val="en-US"/>
        </w:rPr>
      </w:pPr>
    </w:p>
    <w:p w14:paraId="0355E9EE" w14:textId="77777777" w:rsidR="002A5AEB" w:rsidRDefault="002A5AEB">
      <w:pPr>
        <w:rPr>
          <w:lang w:val="en-US"/>
        </w:rPr>
      </w:pPr>
    </w:p>
    <w:p w14:paraId="0CE9B8C6" w14:textId="77777777" w:rsidR="002A5AEB" w:rsidRDefault="002A5AEB">
      <w:pPr>
        <w:rPr>
          <w:lang w:val="en-US"/>
        </w:rPr>
      </w:pPr>
    </w:p>
    <w:p w14:paraId="0860BF23" w14:textId="77777777" w:rsidR="007E3972" w:rsidRDefault="007E3972">
      <w:pPr>
        <w:rPr>
          <w:lang w:val="en-US"/>
        </w:rPr>
      </w:pPr>
      <w:r>
        <w:rPr>
          <w:lang w:val="en-US"/>
        </w:rPr>
        <w:t>Test the vulnerabilities of testfire.net</w:t>
      </w:r>
    </w:p>
    <w:p w14:paraId="0291600F" w14:textId="77777777" w:rsidR="007E3972" w:rsidRDefault="00000000">
      <w:pPr>
        <w:rPr>
          <w:rStyle w:val="Hyperlink"/>
          <w:lang w:val="en-US"/>
        </w:rPr>
      </w:pPr>
      <w:hyperlink r:id="rId5" w:history="1">
        <w:r w:rsidR="007E3972" w:rsidRPr="002A6341">
          <w:rPr>
            <w:rStyle w:val="Hyperlink"/>
            <w:lang w:val="en-US"/>
          </w:rPr>
          <w:t>http://testfire.net</w:t>
        </w:r>
      </w:hyperlink>
    </w:p>
    <w:p w14:paraId="1530571E" w14:textId="77777777" w:rsidR="002A5AEB" w:rsidRDefault="002A5AEB">
      <w:pPr>
        <w:rPr>
          <w:rStyle w:val="Hyperlink"/>
          <w:lang w:val="en-US"/>
        </w:rPr>
      </w:pPr>
    </w:p>
    <w:p w14:paraId="3D6DE596" w14:textId="77777777" w:rsidR="002A5AEB" w:rsidRDefault="002A5AEB">
      <w:pPr>
        <w:rPr>
          <w:rStyle w:val="Hyperlink"/>
          <w:lang w:val="en-US"/>
        </w:rPr>
      </w:pPr>
    </w:p>
    <w:p w14:paraId="42F3EFBF" w14:textId="77777777" w:rsidR="002A5AEB" w:rsidRDefault="002A5AEB" w:rsidP="002A5AEB">
      <w:pPr>
        <w:shd w:val="clear" w:color="auto" w:fill="FFFFFF"/>
        <w:spacing w:before="450" w:after="100" w:afterAutospacing="1" w:line="240" w:lineRule="auto"/>
        <w:ind w:left="-375"/>
        <w:jc w:val="both"/>
        <w:outlineLvl w:val="0"/>
        <w:rPr>
          <w:rFonts w:ascii="DIN Pro" w:eastAsia="Times New Roman" w:hAnsi="DIN Pro" w:cs="Times New Roman"/>
          <w:color w:val="000000" w:themeColor="text1"/>
          <w:kern w:val="36"/>
          <w:sz w:val="30"/>
          <w:szCs w:val="30"/>
          <w:lang w:eastAsia="en-IN"/>
          <w14:ligatures w14:val="none"/>
        </w:rPr>
      </w:pPr>
      <w:r w:rsidRPr="002A5AEB">
        <w:rPr>
          <w:rFonts w:ascii="DIN Pro" w:eastAsia="Times New Roman" w:hAnsi="DIN Pro" w:cs="Times New Roman"/>
          <w:color w:val="000000" w:themeColor="text1"/>
          <w:kern w:val="36"/>
          <w:sz w:val="30"/>
          <w:szCs w:val="30"/>
          <w:lang w:eastAsia="en-IN"/>
          <w14:ligatures w14:val="none"/>
        </w:rPr>
        <w:t>testfire.net Cross Site Scripting Vulnerability</w:t>
      </w:r>
    </w:p>
    <w:p w14:paraId="4D4B5EEB" w14:textId="77777777" w:rsidR="002A5AEB" w:rsidRDefault="002A5AEB" w:rsidP="002A5AEB">
      <w:pPr>
        <w:shd w:val="clear" w:color="auto" w:fill="FFFFFF"/>
        <w:spacing w:before="450" w:after="100" w:afterAutospacing="1" w:line="240" w:lineRule="auto"/>
        <w:ind w:left="-375"/>
        <w:jc w:val="both"/>
        <w:outlineLvl w:val="0"/>
        <w:rPr>
          <w:rFonts w:ascii="DIN Pro" w:eastAsia="Times New Roman" w:hAnsi="DIN Pro" w:cs="Times New Roman"/>
          <w:color w:val="000000" w:themeColor="text1"/>
          <w:kern w:val="36"/>
          <w:sz w:val="30"/>
          <w:szCs w:val="30"/>
          <w:lang w:eastAsia="en-IN"/>
          <w14:ligatures w14:val="none"/>
        </w:rPr>
      </w:pPr>
    </w:p>
    <w:tbl>
      <w:tblPr>
        <w:tblW w:w="8775" w:type="dxa"/>
        <w:tblCellSpacing w:w="15" w:type="dxa"/>
        <w:tblCellMar>
          <w:top w:w="15" w:type="dxa"/>
          <w:left w:w="15" w:type="dxa"/>
          <w:bottom w:w="15" w:type="dxa"/>
          <w:right w:w="15" w:type="dxa"/>
        </w:tblCellMar>
        <w:tblLook w:val="04A0" w:firstRow="1" w:lastRow="0" w:firstColumn="1" w:lastColumn="0" w:noHBand="0" w:noVBand="1"/>
      </w:tblPr>
      <w:tblGrid>
        <w:gridCol w:w="3326"/>
        <w:gridCol w:w="5449"/>
      </w:tblGrid>
      <w:tr w:rsidR="002A5AEB" w14:paraId="412EAF4D" w14:textId="77777777" w:rsidTr="002A5AEB">
        <w:trPr>
          <w:tblCellSpacing w:w="15" w:type="dxa"/>
        </w:trPr>
        <w:tc>
          <w:tcPr>
            <w:tcW w:w="0" w:type="auto"/>
            <w:shd w:val="clear" w:color="auto" w:fill="F7F7F7"/>
            <w:tcMar>
              <w:top w:w="75" w:type="dxa"/>
              <w:left w:w="150" w:type="dxa"/>
              <w:bottom w:w="75" w:type="dxa"/>
              <w:right w:w="150" w:type="dxa"/>
            </w:tcMar>
            <w:vAlign w:val="center"/>
            <w:hideMark/>
          </w:tcPr>
          <w:p w14:paraId="17763E9A" w14:textId="77777777" w:rsidR="002A5AEB" w:rsidRDefault="002A5AEB">
            <w:pPr>
              <w:spacing w:after="150"/>
              <w:rPr>
                <w:rFonts w:ascii="DIN Pro" w:hAnsi="DIN Pro"/>
                <w:color w:val="575756"/>
                <w:sz w:val="21"/>
                <w:szCs w:val="21"/>
              </w:rPr>
            </w:pPr>
            <w:r>
              <w:rPr>
                <w:rFonts w:ascii="DIN Pro" w:hAnsi="DIN Pro"/>
                <w:color w:val="575756"/>
                <w:sz w:val="21"/>
                <w:szCs w:val="21"/>
              </w:rPr>
              <w:t>Affected Website:</w:t>
            </w:r>
          </w:p>
        </w:tc>
        <w:tc>
          <w:tcPr>
            <w:tcW w:w="5404" w:type="dxa"/>
            <w:shd w:val="clear" w:color="auto" w:fill="F7F7F7"/>
            <w:tcMar>
              <w:top w:w="75" w:type="dxa"/>
              <w:left w:w="150" w:type="dxa"/>
              <w:bottom w:w="75" w:type="dxa"/>
              <w:right w:w="150" w:type="dxa"/>
            </w:tcMar>
            <w:vAlign w:val="center"/>
            <w:hideMark/>
          </w:tcPr>
          <w:p w14:paraId="2E4C5391" w14:textId="77777777" w:rsidR="002A5AEB" w:rsidRDefault="002A5AEB">
            <w:pPr>
              <w:spacing w:after="150"/>
              <w:rPr>
                <w:rFonts w:ascii="DIN Pro" w:hAnsi="DIN Pro"/>
                <w:color w:val="575756"/>
                <w:sz w:val="21"/>
                <w:szCs w:val="21"/>
              </w:rPr>
            </w:pPr>
            <w:hyperlink r:id="rId6" w:tgtFrame="_blank" w:history="1">
              <w:r>
                <w:rPr>
                  <w:rStyle w:val="Hyperlink"/>
                  <w:rFonts w:ascii="DIN Pro" w:hAnsi="DIN Pro"/>
                  <w:b/>
                  <w:bCs/>
                  <w:color w:val="278ABA"/>
                  <w:sz w:val="21"/>
                  <w:szCs w:val="21"/>
                </w:rPr>
                <w:t>demo.testfire.net</w:t>
              </w:r>
            </w:hyperlink>
            <w:r>
              <w:rPr>
                <w:rFonts w:ascii="DIN Pro" w:hAnsi="DIN Pro"/>
                <w:b/>
                <w:bCs/>
                <w:color w:val="575756"/>
                <w:sz w:val="21"/>
                <w:szCs w:val="21"/>
              </w:rPr>
              <w:t>  </w:t>
            </w:r>
          </w:p>
        </w:tc>
      </w:tr>
      <w:tr w:rsidR="002A5AEB" w:rsidRPr="002A5AEB" w14:paraId="69F05A23" w14:textId="77777777" w:rsidTr="002A5AEB">
        <w:trPr>
          <w:tblCellSpacing w:w="15" w:type="dxa"/>
        </w:trPr>
        <w:tc>
          <w:tcPr>
            <w:tcW w:w="0" w:type="auto"/>
            <w:shd w:val="clear" w:color="auto" w:fill="F7F7F7"/>
            <w:tcMar>
              <w:top w:w="75" w:type="dxa"/>
              <w:left w:w="150" w:type="dxa"/>
              <w:bottom w:w="75" w:type="dxa"/>
              <w:right w:w="150" w:type="dxa"/>
            </w:tcMar>
            <w:vAlign w:val="center"/>
            <w:hideMark/>
          </w:tcPr>
          <w:p w14:paraId="71FFF8B4" w14:textId="77777777" w:rsidR="002A5AEB" w:rsidRPr="002A5AEB" w:rsidRDefault="002A5AEB" w:rsidP="002A5AEB">
            <w:pPr>
              <w:spacing w:after="150"/>
              <w:rPr>
                <w:rFonts w:ascii="DIN Pro" w:hAnsi="DIN Pro"/>
                <w:color w:val="575756"/>
                <w:sz w:val="21"/>
                <w:szCs w:val="21"/>
              </w:rPr>
            </w:pPr>
            <w:r w:rsidRPr="002A5AEB">
              <w:rPr>
                <w:rFonts w:ascii="DIN Pro" w:hAnsi="DIN Pro"/>
                <w:color w:val="575756"/>
                <w:sz w:val="21"/>
                <w:szCs w:val="21"/>
              </w:rPr>
              <w:t>Vulnerable Application:</w:t>
            </w:r>
          </w:p>
        </w:tc>
        <w:tc>
          <w:tcPr>
            <w:tcW w:w="5404" w:type="dxa"/>
            <w:shd w:val="clear" w:color="auto" w:fill="F7F7F7"/>
            <w:tcMar>
              <w:top w:w="75" w:type="dxa"/>
              <w:left w:w="150" w:type="dxa"/>
              <w:bottom w:w="75" w:type="dxa"/>
              <w:right w:w="150" w:type="dxa"/>
            </w:tcMar>
            <w:vAlign w:val="center"/>
            <w:hideMark/>
          </w:tcPr>
          <w:p w14:paraId="03F505E8" w14:textId="77777777" w:rsidR="002A5AEB" w:rsidRPr="002A5AEB" w:rsidRDefault="002A5AEB" w:rsidP="002A5AEB">
            <w:pPr>
              <w:spacing w:after="150"/>
              <w:rPr>
                <w:rFonts w:ascii="DIN Pro" w:hAnsi="DIN Pro"/>
                <w:b/>
                <w:bCs/>
                <w:color w:val="575756"/>
                <w:sz w:val="21"/>
                <w:szCs w:val="21"/>
              </w:rPr>
            </w:pPr>
            <w:r w:rsidRPr="002A5AEB">
              <w:rPr>
                <w:rFonts w:ascii="DIN Pro" w:hAnsi="DIN Pro"/>
                <w:b/>
                <w:bCs/>
                <w:color w:val="575756"/>
                <w:sz w:val="21"/>
                <w:szCs w:val="21"/>
              </w:rPr>
              <w:t>Custom Code</w:t>
            </w:r>
          </w:p>
        </w:tc>
      </w:tr>
      <w:tr w:rsidR="002A5AEB" w14:paraId="4B837D06" w14:textId="77777777" w:rsidTr="002A5AEB">
        <w:trPr>
          <w:tblCellSpacing w:w="15" w:type="dxa"/>
        </w:trPr>
        <w:tc>
          <w:tcPr>
            <w:tcW w:w="0" w:type="auto"/>
            <w:shd w:val="clear" w:color="auto" w:fill="F7F7F7"/>
            <w:tcMar>
              <w:top w:w="75" w:type="dxa"/>
              <w:left w:w="150" w:type="dxa"/>
              <w:bottom w:w="75" w:type="dxa"/>
              <w:right w:w="150" w:type="dxa"/>
            </w:tcMar>
            <w:vAlign w:val="center"/>
            <w:hideMark/>
          </w:tcPr>
          <w:p w14:paraId="7F52B37F" w14:textId="77777777" w:rsidR="002A5AEB" w:rsidRDefault="002A5AEB">
            <w:pPr>
              <w:spacing w:after="150"/>
              <w:rPr>
                <w:rFonts w:ascii="DIN Pro" w:hAnsi="DIN Pro"/>
                <w:color w:val="575756"/>
                <w:sz w:val="21"/>
                <w:szCs w:val="21"/>
              </w:rPr>
            </w:pPr>
            <w:r>
              <w:rPr>
                <w:rFonts w:ascii="DIN Pro" w:hAnsi="DIN Pro"/>
                <w:color w:val="575756"/>
                <w:sz w:val="21"/>
                <w:szCs w:val="21"/>
              </w:rPr>
              <w:t>Vulnerability Type:</w:t>
            </w:r>
          </w:p>
        </w:tc>
        <w:tc>
          <w:tcPr>
            <w:tcW w:w="5404" w:type="dxa"/>
            <w:shd w:val="clear" w:color="auto" w:fill="F7F7F7"/>
            <w:tcMar>
              <w:top w:w="75" w:type="dxa"/>
              <w:left w:w="150" w:type="dxa"/>
              <w:bottom w:w="75" w:type="dxa"/>
              <w:right w:w="150" w:type="dxa"/>
            </w:tcMar>
            <w:vAlign w:val="center"/>
            <w:hideMark/>
          </w:tcPr>
          <w:p w14:paraId="22BD1962" w14:textId="77777777" w:rsidR="002A5AEB" w:rsidRPr="002A5AEB" w:rsidRDefault="002A5AEB">
            <w:pPr>
              <w:spacing w:after="150"/>
              <w:rPr>
                <w:rFonts w:ascii="DIN Pro" w:hAnsi="DIN Pro"/>
                <w:b/>
                <w:bCs/>
                <w:color w:val="575756"/>
                <w:sz w:val="21"/>
                <w:szCs w:val="21"/>
              </w:rPr>
            </w:pPr>
            <w:hyperlink r:id="rId7" w:tgtFrame="_blank" w:history="1">
              <w:r w:rsidRPr="002A5AEB">
                <w:rPr>
                  <w:rStyle w:val="Hyperlink"/>
                  <w:rFonts w:ascii="DIN Pro" w:hAnsi="DIN Pro"/>
                  <w:b/>
                  <w:bCs/>
                  <w:sz w:val="21"/>
                  <w:szCs w:val="21"/>
                </w:rPr>
                <w:t>XSS (Cross Site Scripting)</w:t>
              </w:r>
            </w:hyperlink>
            <w:r w:rsidRPr="002A5AEB">
              <w:rPr>
                <w:rFonts w:ascii="DIN Pro" w:hAnsi="DIN Pro"/>
                <w:b/>
                <w:bCs/>
                <w:color w:val="575756"/>
                <w:sz w:val="21"/>
                <w:szCs w:val="21"/>
              </w:rPr>
              <w:t> / CWE-79</w:t>
            </w:r>
          </w:p>
        </w:tc>
      </w:tr>
      <w:tr w:rsidR="002A5AEB" w:rsidRPr="002A5AEB" w14:paraId="40985D05" w14:textId="77777777" w:rsidTr="002A5AEB">
        <w:trPr>
          <w:tblCellSpacing w:w="15" w:type="dxa"/>
        </w:trPr>
        <w:tc>
          <w:tcPr>
            <w:tcW w:w="0" w:type="auto"/>
            <w:shd w:val="clear" w:color="auto" w:fill="F7F7F7"/>
            <w:tcMar>
              <w:top w:w="75" w:type="dxa"/>
              <w:left w:w="150" w:type="dxa"/>
              <w:bottom w:w="75" w:type="dxa"/>
              <w:right w:w="150" w:type="dxa"/>
            </w:tcMar>
            <w:vAlign w:val="center"/>
            <w:hideMark/>
          </w:tcPr>
          <w:p w14:paraId="53EAC936" w14:textId="77777777" w:rsidR="002A5AEB" w:rsidRPr="002A5AEB" w:rsidRDefault="002A5AEB" w:rsidP="002A5AEB">
            <w:pPr>
              <w:spacing w:after="150"/>
              <w:rPr>
                <w:rFonts w:ascii="DIN Pro" w:hAnsi="DIN Pro"/>
                <w:color w:val="575756"/>
                <w:sz w:val="21"/>
                <w:szCs w:val="21"/>
              </w:rPr>
            </w:pPr>
            <w:r w:rsidRPr="002A5AEB">
              <w:rPr>
                <w:rFonts w:ascii="DIN Pro" w:hAnsi="DIN Pro"/>
                <w:color w:val="575756"/>
                <w:sz w:val="21"/>
                <w:szCs w:val="21"/>
              </w:rPr>
              <w:t>CVSSv3 Score:</w:t>
            </w:r>
          </w:p>
        </w:tc>
        <w:tc>
          <w:tcPr>
            <w:tcW w:w="5404" w:type="dxa"/>
            <w:shd w:val="clear" w:color="auto" w:fill="F7F7F7"/>
            <w:tcMar>
              <w:top w:w="75" w:type="dxa"/>
              <w:left w:w="150" w:type="dxa"/>
              <w:bottom w:w="75" w:type="dxa"/>
              <w:right w:w="150" w:type="dxa"/>
            </w:tcMar>
            <w:vAlign w:val="center"/>
            <w:hideMark/>
          </w:tcPr>
          <w:p w14:paraId="71360630" w14:textId="77777777" w:rsidR="002A5AEB" w:rsidRPr="002A5AEB" w:rsidRDefault="002A5AEB" w:rsidP="002A5AEB">
            <w:pPr>
              <w:spacing w:after="150"/>
              <w:rPr>
                <w:rFonts w:ascii="DIN Pro" w:hAnsi="DIN Pro"/>
                <w:b/>
                <w:bCs/>
                <w:color w:val="575756"/>
                <w:sz w:val="21"/>
                <w:szCs w:val="21"/>
              </w:rPr>
            </w:pPr>
            <w:r w:rsidRPr="002A5AEB">
              <w:rPr>
                <w:rFonts w:ascii="DIN Pro" w:hAnsi="DIN Pro"/>
                <w:b/>
                <w:bCs/>
                <w:color w:val="575756"/>
                <w:sz w:val="21"/>
                <w:szCs w:val="21"/>
              </w:rPr>
              <w:t>6.1 [CVSS:3.0/</w:t>
            </w:r>
            <w:proofErr w:type="gramStart"/>
            <w:r w:rsidRPr="002A5AEB">
              <w:rPr>
                <w:rFonts w:ascii="DIN Pro" w:hAnsi="DIN Pro"/>
                <w:b/>
                <w:bCs/>
                <w:color w:val="575756"/>
                <w:sz w:val="21"/>
                <w:szCs w:val="21"/>
              </w:rPr>
              <w:t>AV:N</w:t>
            </w:r>
            <w:proofErr w:type="gramEnd"/>
            <w:r w:rsidRPr="002A5AEB">
              <w:rPr>
                <w:rFonts w:ascii="DIN Pro" w:hAnsi="DIN Pro"/>
                <w:b/>
                <w:bCs/>
                <w:color w:val="575756"/>
                <w:sz w:val="21"/>
                <w:szCs w:val="21"/>
              </w:rPr>
              <w:t>/AC:L/PR:N/UI:R/S:C/C:L/I:L/A:N]</w:t>
            </w:r>
          </w:p>
        </w:tc>
      </w:tr>
    </w:tbl>
    <w:p w14:paraId="153F1D4F" w14:textId="69082271" w:rsidR="002A5AEB" w:rsidRDefault="002A5AEB" w:rsidP="002A5AEB">
      <w:pPr>
        <w:shd w:val="clear" w:color="auto" w:fill="FFFFFF"/>
        <w:spacing w:before="450" w:after="100" w:afterAutospacing="1" w:line="240" w:lineRule="auto"/>
        <w:ind w:left="-375"/>
        <w:jc w:val="both"/>
        <w:outlineLvl w:val="0"/>
        <w:rPr>
          <w:rFonts w:ascii="DIN Pro" w:hAnsi="DIN Pro"/>
          <w:b/>
          <w:bCs/>
          <w:color w:val="F77A00"/>
          <w:sz w:val="21"/>
          <w:szCs w:val="21"/>
          <w:shd w:val="clear" w:color="auto" w:fill="FFFFFF"/>
        </w:rPr>
      </w:pPr>
      <w:r>
        <w:rPr>
          <w:rFonts w:ascii="DIN Pro" w:hAnsi="DIN Pro"/>
          <w:b/>
          <w:bCs/>
          <w:color w:val="F77A00"/>
          <w:sz w:val="21"/>
          <w:szCs w:val="21"/>
          <w:shd w:val="clear" w:color="auto" w:fill="FFFFFF"/>
        </w:rPr>
        <w:t>Vulnerable URL:</w:t>
      </w:r>
    </w:p>
    <w:p w14:paraId="447D533D" w14:textId="684D7CFA" w:rsidR="002A5AEB" w:rsidRPr="002A5AEB" w:rsidRDefault="006A542F" w:rsidP="002A5AEB">
      <w:pPr>
        <w:shd w:val="clear" w:color="auto" w:fill="FFFFFF"/>
        <w:spacing w:before="450" w:after="100" w:afterAutospacing="1" w:line="240" w:lineRule="auto"/>
        <w:ind w:left="-375"/>
        <w:jc w:val="both"/>
        <w:outlineLvl w:val="0"/>
        <w:rPr>
          <w:rFonts w:ascii="DIN Pro" w:eastAsia="Times New Roman" w:hAnsi="DIN Pro" w:cs="Times New Roman"/>
          <w:color w:val="000000" w:themeColor="text1"/>
          <w:kern w:val="36"/>
          <w:sz w:val="30"/>
          <w:szCs w:val="30"/>
          <w:lang w:eastAsia="en-IN"/>
          <w14:ligatures w14:val="none"/>
        </w:rPr>
      </w:pPr>
      <w:r>
        <w:rPr>
          <w:rFonts w:ascii="DIN Pro" w:eastAsia="Times New Roman" w:hAnsi="DIN Pro" w:cs="Times New Roman"/>
          <w:noProof/>
          <w:color w:val="000000" w:themeColor="text1"/>
          <w:kern w:val="36"/>
          <w:sz w:val="30"/>
          <w:szCs w:val="30"/>
          <w:lang w:eastAsia="en-IN"/>
        </w:rPr>
        <w:drawing>
          <wp:inline distT="0" distB="0" distL="0" distR="0" wp14:anchorId="7FC07A54" wp14:editId="2C48DF6B">
            <wp:extent cx="5190476" cy="523810"/>
            <wp:effectExtent l="0" t="0" r="0" b="0"/>
            <wp:docPr id="45175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56129" name="Picture 451756129"/>
                    <pic:cNvPicPr/>
                  </pic:nvPicPr>
                  <pic:blipFill>
                    <a:blip r:embed="rId8">
                      <a:extLst>
                        <a:ext uri="{28A0092B-C50C-407E-A947-70E740481C1C}">
                          <a14:useLocalDpi xmlns:a14="http://schemas.microsoft.com/office/drawing/2010/main" val="0"/>
                        </a:ext>
                      </a:extLst>
                    </a:blip>
                    <a:stretch>
                      <a:fillRect/>
                    </a:stretch>
                  </pic:blipFill>
                  <pic:spPr>
                    <a:xfrm>
                      <a:off x="0" y="0"/>
                      <a:ext cx="5190476" cy="523810"/>
                    </a:xfrm>
                    <a:prstGeom prst="rect">
                      <a:avLst/>
                    </a:prstGeom>
                  </pic:spPr>
                </pic:pic>
              </a:graphicData>
            </a:graphic>
          </wp:inline>
        </w:drawing>
      </w:r>
    </w:p>
    <w:p w14:paraId="6C95ED00" w14:textId="30A1ED93" w:rsidR="002A5AEB" w:rsidRDefault="006A542F">
      <w:pPr>
        <w:rPr>
          <w:lang w:val="en-US"/>
        </w:rPr>
      </w:pPr>
      <w:r>
        <w:rPr>
          <w:noProof/>
          <w:lang w:val="en-US"/>
        </w:rPr>
        <w:lastRenderedPageBreak/>
        <w:drawing>
          <wp:inline distT="0" distB="0" distL="0" distR="0" wp14:anchorId="4F23F8D2" wp14:editId="63B6BF8D">
            <wp:extent cx="5731510" cy="4799965"/>
            <wp:effectExtent l="0" t="0" r="2540" b="635"/>
            <wp:docPr id="1538558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58738" name="Picture 1538558738"/>
                    <pic:cNvPicPr/>
                  </pic:nvPicPr>
                  <pic:blipFill>
                    <a:blip r:embed="rId9">
                      <a:extLst>
                        <a:ext uri="{28A0092B-C50C-407E-A947-70E740481C1C}">
                          <a14:useLocalDpi xmlns:a14="http://schemas.microsoft.com/office/drawing/2010/main" val="0"/>
                        </a:ext>
                      </a:extLst>
                    </a:blip>
                    <a:stretch>
                      <a:fillRect/>
                    </a:stretch>
                  </pic:blipFill>
                  <pic:spPr>
                    <a:xfrm>
                      <a:off x="0" y="0"/>
                      <a:ext cx="5731510" cy="4799965"/>
                    </a:xfrm>
                    <a:prstGeom prst="rect">
                      <a:avLst/>
                    </a:prstGeom>
                  </pic:spPr>
                </pic:pic>
              </a:graphicData>
            </a:graphic>
          </wp:inline>
        </w:drawing>
      </w:r>
    </w:p>
    <w:p w14:paraId="1E1ED7B9" w14:textId="77777777" w:rsidR="007E3972" w:rsidRDefault="007E3972">
      <w:pPr>
        <w:rPr>
          <w:lang w:val="en-US"/>
        </w:rPr>
      </w:pPr>
    </w:p>
    <w:p w14:paraId="2046977F" w14:textId="77777777" w:rsidR="007E3972" w:rsidRPr="007E3972" w:rsidRDefault="007E3972">
      <w:pPr>
        <w:rPr>
          <w:lang w:val="en-US"/>
        </w:rPr>
      </w:pPr>
    </w:p>
    <w:sectPr w:rsidR="007E3972" w:rsidRPr="007E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361"/>
    <w:multiLevelType w:val="multilevel"/>
    <w:tmpl w:val="CBC4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00E4E"/>
    <w:multiLevelType w:val="multilevel"/>
    <w:tmpl w:val="0994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741260">
    <w:abstractNumId w:val="1"/>
  </w:num>
  <w:num w:numId="2" w16cid:durableId="153839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2332D7"/>
    <w:rsid w:val="002A5AEB"/>
    <w:rsid w:val="004E39FA"/>
    <w:rsid w:val="006118B7"/>
    <w:rsid w:val="006A542F"/>
    <w:rsid w:val="007E3972"/>
    <w:rsid w:val="00BA1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781"/>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styleId="UnresolvedMention">
    <w:name w:val="Unresolved Mention"/>
    <w:basedOn w:val="DefaultParagraphFont"/>
    <w:uiPriority w:val="99"/>
    <w:semiHidden/>
    <w:unhideWhenUsed/>
    <w:rsid w:val="007E3972"/>
    <w:rPr>
      <w:color w:val="605E5C"/>
      <w:shd w:val="clear" w:color="auto" w:fill="E1DFDD"/>
    </w:rPr>
  </w:style>
  <w:style w:type="paragraph" w:styleId="NormalWeb">
    <w:name w:val="Normal (Web)"/>
    <w:basedOn w:val="Normal"/>
    <w:uiPriority w:val="99"/>
    <w:semiHidden/>
    <w:unhideWhenUsed/>
    <w:rsid w:val="002A5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5AEB"/>
    <w:rPr>
      <w:b/>
      <w:bCs/>
    </w:rPr>
  </w:style>
  <w:style w:type="character" w:customStyle="1" w:styleId="Heading1Char">
    <w:name w:val="Heading 1 Char"/>
    <w:basedOn w:val="DefaultParagraphFont"/>
    <w:link w:val="Heading1"/>
    <w:uiPriority w:val="9"/>
    <w:rsid w:val="002A5AEB"/>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4847">
      <w:bodyDiv w:val="1"/>
      <w:marLeft w:val="0"/>
      <w:marRight w:val="0"/>
      <w:marTop w:val="0"/>
      <w:marBottom w:val="0"/>
      <w:divBdr>
        <w:top w:val="none" w:sz="0" w:space="0" w:color="auto"/>
        <w:left w:val="none" w:sz="0" w:space="0" w:color="auto"/>
        <w:bottom w:val="none" w:sz="0" w:space="0" w:color="auto"/>
        <w:right w:val="none" w:sz="0" w:space="0" w:color="auto"/>
      </w:divBdr>
    </w:div>
    <w:div w:id="578906656">
      <w:bodyDiv w:val="1"/>
      <w:marLeft w:val="0"/>
      <w:marRight w:val="0"/>
      <w:marTop w:val="0"/>
      <w:marBottom w:val="0"/>
      <w:divBdr>
        <w:top w:val="none" w:sz="0" w:space="0" w:color="auto"/>
        <w:left w:val="none" w:sz="0" w:space="0" w:color="auto"/>
        <w:bottom w:val="none" w:sz="0" w:space="0" w:color="auto"/>
        <w:right w:val="none" w:sz="0" w:space="0" w:color="auto"/>
      </w:divBdr>
    </w:div>
    <w:div w:id="869145932">
      <w:bodyDiv w:val="1"/>
      <w:marLeft w:val="0"/>
      <w:marRight w:val="0"/>
      <w:marTop w:val="0"/>
      <w:marBottom w:val="0"/>
      <w:divBdr>
        <w:top w:val="none" w:sz="0" w:space="0" w:color="auto"/>
        <w:left w:val="none" w:sz="0" w:space="0" w:color="auto"/>
        <w:bottom w:val="none" w:sz="0" w:space="0" w:color="auto"/>
        <w:right w:val="none" w:sz="0" w:space="0" w:color="auto"/>
      </w:divBdr>
    </w:div>
    <w:div w:id="1173838178">
      <w:bodyDiv w:val="1"/>
      <w:marLeft w:val="0"/>
      <w:marRight w:val="0"/>
      <w:marTop w:val="0"/>
      <w:marBottom w:val="0"/>
      <w:divBdr>
        <w:top w:val="none" w:sz="0" w:space="0" w:color="auto"/>
        <w:left w:val="none" w:sz="0" w:space="0" w:color="auto"/>
        <w:bottom w:val="none" w:sz="0" w:space="0" w:color="auto"/>
        <w:right w:val="none" w:sz="0" w:space="0" w:color="auto"/>
      </w:divBdr>
    </w:div>
    <w:div w:id="1703625659">
      <w:bodyDiv w:val="1"/>
      <w:marLeft w:val="0"/>
      <w:marRight w:val="0"/>
      <w:marTop w:val="0"/>
      <w:marBottom w:val="0"/>
      <w:divBdr>
        <w:top w:val="none" w:sz="0" w:space="0" w:color="auto"/>
        <w:left w:val="none" w:sz="0" w:space="0" w:color="auto"/>
        <w:bottom w:val="none" w:sz="0" w:space="0" w:color="auto"/>
        <w:right w:val="none" w:sz="0" w:space="0" w:color="auto"/>
      </w:divBdr>
    </w:div>
    <w:div w:id="1792894223">
      <w:bodyDiv w:val="1"/>
      <w:marLeft w:val="0"/>
      <w:marRight w:val="0"/>
      <w:marTop w:val="0"/>
      <w:marBottom w:val="0"/>
      <w:divBdr>
        <w:top w:val="none" w:sz="0" w:space="0" w:color="auto"/>
        <w:left w:val="none" w:sz="0" w:space="0" w:color="auto"/>
        <w:bottom w:val="none" w:sz="0" w:space="0" w:color="auto"/>
        <w:right w:val="none" w:sz="0" w:space="0" w:color="auto"/>
      </w:divBdr>
    </w:div>
    <w:div w:id="19848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wasp.org/www-community/attacks/x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testfire.net/" TargetMode="External"/><Relationship Id="rId11" Type="http://schemas.openxmlformats.org/officeDocument/2006/relationships/theme" Target="theme/theme1.xml"/><Relationship Id="rId5" Type="http://schemas.openxmlformats.org/officeDocument/2006/relationships/hyperlink" Target="http://testfir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Harshit raj</cp:lastModifiedBy>
  <cp:revision>2</cp:revision>
  <dcterms:created xsi:type="dcterms:W3CDTF">2023-09-21T08:06:00Z</dcterms:created>
  <dcterms:modified xsi:type="dcterms:W3CDTF">2023-09-21T08:06:00Z</dcterms:modified>
</cp:coreProperties>
</file>