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C0B7A" w14:textId="692416E8" w:rsidR="00E50FBF" w:rsidRDefault="00E50FBF">
      <w:pPr>
        <w:rPr>
          <w:b/>
          <w:bCs/>
          <w:sz w:val="40"/>
          <w:szCs w:val="40"/>
          <w:lang w:val="en-US"/>
        </w:rPr>
      </w:pPr>
      <w:r>
        <w:rPr>
          <w:b/>
          <w:bCs/>
          <w:sz w:val="40"/>
          <w:szCs w:val="40"/>
          <w:lang w:val="en-US"/>
        </w:rPr>
        <w:t>ASIM SHIKHAR                                         21BCE2595</w:t>
      </w:r>
    </w:p>
    <w:p w14:paraId="2C3F1694" w14:textId="2EEFC65F" w:rsidR="00E50FBF" w:rsidRPr="00E50FBF" w:rsidRDefault="00E50FBF">
      <w:pPr>
        <w:rPr>
          <w:b/>
          <w:bCs/>
          <w:sz w:val="40"/>
          <w:szCs w:val="40"/>
          <w:lang w:val="en-US"/>
        </w:rPr>
      </w:pPr>
      <w:r>
        <w:rPr>
          <w:b/>
          <w:bCs/>
          <w:sz w:val="40"/>
          <w:szCs w:val="40"/>
          <w:lang w:val="en-US"/>
        </w:rPr>
        <w:t xml:space="preserve">                             ASSIGNMENT =  1</w:t>
      </w:r>
    </w:p>
    <w:p w14:paraId="394D9AD7" w14:textId="6BEB4752" w:rsidR="00AF6FAB" w:rsidRDefault="00AF6FAB">
      <w:pPr>
        <w:rPr>
          <w:b/>
          <w:bCs/>
          <w:i/>
          <w:iCs/>
          <w:sz w:val="40"/>
          <w:szCs w:val="40"/>
          <w:lang w:val="en-US"/>
        </w:rPr>
      </w:pPr>
      <w:r>
        <w:rPr>
          <w:b/>
          <w:bCs/>
          <w:i/>
          <w:iCs/>
          <w:sz w:val="40"/>
          <w:szCs w:val="40"/>
          <w:lang w:val="en-US"/>
        </w:rPr>
        <w:t>What is OWASP ?</w:t>
      </w:r>
    </w:p>
    <w:p w14:paraId="167D6BAA" w14:textId="62494916" w:rsidR="00AF6FAB" w:rsidRDefault="00AF6FAB">
      <w:pPr>
        <w:rPr>
          <w:lang w:val="en-US"/>
        </w:rPr>
      </w:pPr>
      <w:r w:rsidRPr="00AF6FAB">
        <w:rPr>
          <w:lang w:val="en-US"/>
        </w:rPr>
        <w:t>OWASP, or the Open Web Application Security Project, is a non-profit organization focused on improving the security of software. It is a global community of security experts, developers, and organizations that work together to create resources, tools, and best practices to help organizations design, develop, and maintain secure web applications and APIs.</w:t>
      </w:r>
    </w:p>
    <w:p w14:paraId="13679A03" w14:textId="5E3DDF51" w:rsidR="00AF6FAB" w:rsidRDefault="00AF6FAB">
      <w:pPr>
        <w:rPr>
          <w:b/>
          <w:bCs/>
          <w:lang w:val="en-US"/>
        </w:rPr>
      </w:pPr>
      <w:r>
        <w:rPr>
          <w:b/>
          <w:bCs/>
          <w:lang w:val="en-US"/>
        </w:rPr>
        <w:t>ITS PRIMARY OBJECTIVES ?</w:t>
      </w:r>
    </w:p>
    <w:p w14:paraId="62F4D2E4" w14:textId="77777777" w:rsidR="00AF6FAB" w:rsidRPr="00AF6FAB" w:rsidRDefault="00AF6FAB" w:rsidP="00AF6FAB">
      <w:pPr>
        <w:rPr>
          <w:lang w:val="en-US"/>
        </w:rPr>
      </w:pPr>
      <w:r w:rsidRPr="00AF6FAB">
        <w:rPr>
          <w:b/>
          <w:bCs/>
          <w:lang w:val="en-US"/>
        </w:rPr>
        <w:t>Education</w:t>
      </w:r>
      <w:r w:rsidRPr="00AF6FAB">
        <w:rPr>
          <w:lang w:val="en-US"/>
        </w:rPr>
        <w:t>: OWASP provides a wealth of educational materials, including guides, documentation, videos, and training courses, to help developers and security professionals understand and address web application security issues.</w:t>
      </w:r>
    </w:p>
    <w:p w14:paraId="15A86133" w14:textId="77777777" w:rsidR="00AF6FAB" w:rsidRPr="00AF6FAB" w:rsidRDefault="00AF6FAB" w:rsidP="00AF6FAB">
      <w:pPr>
        <w:rPr>
          <w:lang w:val="en-US"/>
        </w:rPr>
      </w:pPr>
      <w:r w:rsidRPr="00AF6FAB">
        <w:rPr>
          <w:b/>
          <w:bCs/>
          <w:lang w:val="en-US"/>
        </w:rPr>
        <w:t>Tools and Resources</w:t>
      </w:r>
      <w:r w:rsidRPr="00AF6FAB">
        <w:rPr>
          <w:lang w:val="en-US"/>
        </w:rPr>
        <w:t>: OWASP produces a wide range of open-source tools and resources that assist in identifying and mitigating web application vulnerabilities. Some of the most well-known tools include the OWASP ZAP (Zed Attack Proxy) for penetration testing and the OWASP Top Ten, a list of the most critical web application security risks.</w:t>
      </w:r>
    </w:p>
    <w:p w14:paraId="29405748" w14:textId="77777777" w:rsidR="00AF6FAB" w:rsidRPr="00AF6FAB" w:rsidRDefault="00AF6FAB" w:rsidP="00AF6FAB">
      <w:pPr>
        <w:rPr>
          <w:lang w:val="en-US"/>
        </w:rPr>
      </w:pPr>
      <w:r w:rsidRPr="00AF6FAB">
        <w:rPr>
          <w:b/>
          <w:bCs/>
          <w:lang w:val="en-US"/>
        </w:rPr>
        <w:t>Best Practices</w:t>
      </w:r>
      <w:r w:rsidRPr="00AF6FAB">
        <w:rPr>
          <w:lang w:val="en-US"/>
        </w:rPr>
        <w:t>: OWASP promotes best practices and methodologies for secure application development through documents like the OWASP Development Guide and Cheat Sheets.</w:t>
      </w:r>
    </w:p>
    <w:p w14:paraId="4175916A" w14:textId="77777777" w:rsidR="00AF6FAB" w:rsidRPr="00AF6FAB" w:rsidRDefault="00AF6FAB" w:rsidP="00AF6FAB">
      <w:pPr>
        <w:rPr>
          <w:lang w:val="en-US"/>
        </w:rPr>
      </w:pPr>
      <w:r w:rsidRPr="00AF6FAB">
        <w:rPr>
          <w:b/>
          <w:bCs/>
          <w:lang w:val="en-US"/>
        </w:rPr>
        <w:t>Community and Conferences</w:t>
      </w:r>
      <w:r w:rsidRPr="00AF6FAB">
        <w:rPr>
          <w:lang w:val="en-US"/>
        </w:rPr>
        <w:t>: OWASP facilitates collaboration and knowledge sharing through local chapters, conferences, and community-driven projects.</w:t>
      </w:r>
    </w:p>
    <w:p w14:paraId="385446D4" w14:textId="165029B8" w:rsidR="00AF6FAB" w:rsidRDefault="00AF6FAB" w:rsidP="00AF6FAB">
      <w:pPr>
        <w:rPr>
          <w:lang w:val="en-US"/>
        </w:rPr>
      </w:pPr>
      <w:r w:rsidRPr="00AF6FAB">
        <w:rPr>
          <w:b/>
          <w:bCs/>
          <w:lang w:val="en-US"/>
        </w:rPr>
        <w:t>Vulnerability Awareness</w:t>
      </w:r>
      <w:r w:rsidRPr="00AF6FAB">
        <w:rPr>
          <w:lang w:val="en-US"/>
        </w:rPr>
        <w:t>: OWASP raises awareness about web application security vulnerabilities and threats, helping organizations and individuals stay informed about emerging risks and attack techniques.</w:t>
      </w:r>
    </w:p>
    <w:p w14:paraId="01CAEEDA" w14:textId="77777777" w:rsidR="00AF6FAB" w:rsidRDefault="00AF6FAB" w:rsidP="00AF6FAB">
      <w:pPr>
        <w:spacing w:after="389" w:line="265" w:lineRule="auto"/>
        <w:rPr>
          <w:b/>
          <w:bCs/>
          <w:i/>
          <w:iCs/>
          <w:sz w:val="40"/>
          <w:szCs w:val="40"/>
        </w:rPr>
      </w:pPr>
    </w:p>
    <w:p w14:paraId="6376CC95" w14:textId="14043DFE" w:rsidR="00AF6FAB" w:rsidRPr="00AF6FAB" w:rsidRDefault="00AF6FAB" w:rsidP="00AF6FAB">
      <w:pPr>
        <w:spacing w:after="389" w:line="265" w:lineRule="auto"/>
        <w:rPr>
          <w:b/>
          <w:bCs/>
          <w:i/>
          <w:iCs/>
          <w:sz w:val="40"/>
          <w:szCs w:val="40"/>
        </w:rPr>
      </w:pPr>
      <w:r>
        <w:rPr>
          <w:b/>
          <w:bCs/>
          <w:i/>
          <w:iCs/>
          <w:sz w:val="40"/>
          <w:szCs w:val="40"/>
        </w:rPr>
        <w:t>OWASP TOP 10 REPORT”S</w:t>
      </w:r>
    </w:p>
    <w:tbl>
      <w:tblPr>
        <w:tblStyle w:val="TableGrid"/>
        <w:tblW w:w="5040" w:type="dxa"/>
        <w:tblInd w:w="0" w:type="dxa"/>
        <w:tblCellMar>
          <w:top w:w="158" w:type="dxa"/>
          <w:left w:w="95" w:type="dxa"/>
          <w:right w:w="115" w:type="dxa"/>
        </w:tblCellMar>
        <w:tblLook w:val="04A0" w:firstRow="1" w:lastRow="0" w:firstColumn="1" w:lastColumn="0" w:noHBand="0" w:noVBand="1"/>
      </w:tblPr>
      <w:tblGrid>
        <w:gridCol w:w="1600"/>
        <w:gridCol w:w="3440"/>
      </w:tblGrid>
      <w:tr w:rsidR="00AF6FAB" w14:paraId="1AF2B811" w14:textId="77777777" w:rsidTr="00AF6FAB">
        <w:trPr>
          <w:trHeight w:val="500"/>
        </w:trPr>
        <w:tc>
          <w:tcPr>
            <w:tcW w:w="1600" w:type="dxa"/>
            <w:tcBorders>
              <w:top w:val="single" w:sz="8" w:space="0" w:color="000000"/>
              <w:left w:val="single" w:sz="8" w:space="0" w:color="000000"/>
              <w:bottom w:val="single" w:sz="8" w:space="0" w:color="000000"/>
              <w:right w:val="single" w:sz="8" w:space="0" w:color="000000"/>
            </w:tcBorders>
          </w:tcPr>
          <w:p w14:paraId="5F93658A" w14:textId="77777777" w:rsidR="00AF6FAB" w:rsidRDefault="00AF6FAB" w:rsidP="00C1204E">
            <w:pPr>
              <w:spacing w:line="259" w:lineRule="auto"/>
            </w:pPr>
            <w:r>
              <w:rPr>
                <w:rFonts w:ascii="Calibri" w:eastAsia="Calibri" w:hAnsi="Calibri" w:cs="Calibri"/>
                <w:b/>
                <w:color w:val="374151"/>
              </w:rPr>
              <w:t>S.No</w:t>
            </w:r>
          </w:p>
        </w:tc>
        <w:tc>
          <w:tcPr>
            <w:tcW w:w="3440" w:type="dxa"/>
            <w:tcBorders>
              <w:top w:val="single" w:sz="8" w:space="0" w:color="000000"/>
              <w:left w:val="single" w:sz="8" w:space="0" w:color="000000"/>
              <w:bottom w:val="single" w:sz="8" w:space="0" w:color="000000"/>
              <w:right w:val="single" w:sz="8" w:space="0" w:color="000000"/>
            </w:tcBorders>
          </w:tcPr>
          <w:p w14:paraId="34AB512D" w14:textId="77777777" w:rsidR="00AF6FAB" w:rsidRDefault="00AF6FAB" w:rsidP="00C1204E">
            <w:pPr>
              <w:spacing w:line="259" w:lineRule="auto"/>
            </w:pPr>
            <w:r>
              <w:rPr>
                <w:rFonts w:ascii="Calibri" w:eastAsia="Calibri" w:hAnsi="Calibri" w:cs="Calibri"/>
                <w:b/>
                <w:color w:val="374151"/>
              </w:rPr>
              <w:t>Name of the Vulnerability</w:t>
            </w:r>
          </w:p>
        </w:tc>
      </w:tr>
      <w:tr w:rsidR="00AF6FAB" w14:paraId="3F671A31" w14:textId="77777777" w:rsidTr="00AF6FAB">
        <w:trPr>
          <w:trHeight w:val="520"/>
        </w:trPr>
        <w:tc>
          <w:tcPr>
            <w:tcW w:w="1600" w:type="dxa"/>
            <w:tcBorders>
              <w:top w:val="single" w:sz="8" w:space="0" w:color="000000"/>
              <w:left w:val="single" w:sz="8" w:space="0" w:color="000000"/>
              <w:bottom w:val="single" w:sz="8" w:space="0" w:color="000000"/>
              <w:right w:val="single" w:sz="8" w:space="0" w:color="000000"/>
            </w:tcBorders>
            <w:vAlign w:val="center"/>
          </w:tcPr>
          <w:p w14:paraId="6C8C11F4" w14:textId="77777777" w:rsidR="00AF6FAB" w:rsidRDefault="00AF6FAB" w:rsidP="00C1204E">
            <w:pPr>
              <w:spacing w:line="259" w:lineRule="auto"/>
            </w:pPr>
            <w:r>
              <w:rPr>
                <w:rFonts w:ascii="Calibri" w:eastAsia="Calibri" w:hAnsi="Calibri" w:cs="Calibri"/>
                <w:color w:val="374151"/>
              </w:rPr>
              <w:t>1</w:t>
            </w:r>
          </w:p>
        </w:tc>
        <w:tc>
          <w:tcPr>
            <w:tcW w:w="3440" w:type="dxa"/>
            <w:tcBorders>
              <w:top w:val="single" w:sz="8" w:space="0" w:color="000000"/>
              <w:left w:val="single" w:sz="8" w:space="0" w:color="000000"/>
              <w:bottom w:val="single" w:sz="8" w:space="0" w:color="000000"/>
              <w:right w:val="single" w:sz="8" w:space="0" w:color="000000"/>
            </w:tcBorders>
            <w:vAlign w:val="center"/>
          </w:tcPr>
          <w:p w14:paraId="5499BD2B" w14:textId="77777777" w:rsidR="00AF6FAB" w:rsidRDefault="00AF6FAB" w:rsidP="00C1204E">
            <w:pPr>
              <w:spacing w:line="259" w:lineRule="auto"/>
            </w:pPr>
            <w:r>
              <w:rPr>
                <w:rFonts w:ascii="Calibri" w:eastAsia="Calibri" w:hAnsi="Calibri" w:cs="Calibri"/>
                <w:color w:val="374151"/>
              </w:rPr>
              <w:t>Broken Access Control</w:t>
            </w:r>
          </w:p>
        </w:tc>
      </w:tr>
      <w:tr w:rsidR="00AF6FAB" w14:paraId="12BED447" w14:textId="77777777" w:rsidTr="00AF6FAB">
        <w:trPr>
          <w:trHeight w:val="800"/>
        </w:trPr>
        <w:tc>
          <w:tcPr>
            <w:tcW w:w="1600" w:type="dxa"/>
            <w:tcBorders>
              <w:top w:val="single" w:sz="8" w:space="0" w:color="000000"/>
              <w:left w:val="single" w:sz="8" w:space="0" w:color="000000"/>
              <w:bottom w:val="single" w:sz="8" w:space="0" w:color="000000"/>
              <w:right w:val="single" w:sz="8" w:space="0" w:color="000000"/>
            </w:tcBorders>
          </w:tcPr>
          <w:p w14:paraId="7164B2C6" w14:textId="77777777" w:rsidR="00AF6FAB" w:rsidRDefault="00AF6FAB" w:rsidP="00C1204E">
            <w:pPr>
              <w:spacing w:line="259" w:lineRule="auto"/>
            </w:pPr>
            <w:r>
              <w:rPr>
                <w:rFonts w:ascii="Calibri" w:eastAsia="Calibri" w:hAnsi="Calibri" w:cs="Calibri"/>
                <w:color w:val="374151"/>
              </w:rPr>
              <w:t>2</w:t>
            </w:r>
          </w:p>
        </w:tc>
        <w:tc>
          <w:tcPr>
            <w:tcW w:w="3440" w:type="dxa"/>
            <w:tcBorders>
              <w:top w:val="single" w:sz="8" w:space="0" w:color="000000"/>
              <w:left w:val="single" w:sz="8" w:space="0" w:color="000000"/>
              <w:bottom w:val="single" w:sz="8" w:space="0" w:color="000000"/>
              <w:right w:val="single" w:sz="8" w:space="0" w:color="000000"/>
            </w:tcBorders>
          </w:tcPr>
          <w:p w14:paraId="3F2B4220" w14:textId="77777777" w:rsidR="00AF6FAB" w:rsidRDefault="00AF6FAB" w:rsidP="00C1204E">
            <w:pPr>
              <w:spacing w:line="259" w:lineRule="auto"/>
            </w:pPr>
            <w:r>
              <w:rPr>
                <w:rFonts w:ascii="Calibri" w:eastAsia="Calibri" w:hAnsi="Calibri" w:cs="Calibri"/>
                <w:color w:val="374151"/>
              </w:rPr>
              <w:t>Cryptographic Failures</w:t>
            </w:r>
          </w:p>
        </w:tc>
      </w:tr>
      <w:tr w:rsidR="00AF6FAB" w14:paraId="2EFB1077" w14:textId="77777777" w:rsidTr="00AF6FAB">
        <w:trPr>
          <w:trHeight w:val="800"/>
        </w:trPr>
        <w:tc>
          <w:tcPr>
            <w:tcW w:w="1600" w:type="dxa"/>
            <w:tcBorders>
              <w:top w:val="single" w:sz="8" w:space="0" w:color="000000"/>
              <w:left w:val="single" w:sz="8" w:space="0" w:color="000000"/>
              <w:bottom w:val="single" w:sz="8" w:space="0" w:color="000000"/>
              <w:right w:val="single" w:sz="8" w:space="0" w:color="000000"/>
            </w:tcBorders>
          </w:tcPr>
          <w:p w14:paraId="3DE26EAD" w14:textId="77777777" w:rsidR="00AF6FAB" w:rsidRDefault="00AF6FAB" w:rsidP="00C1204E">
            <w:pPr>
              <w:spacing w:line="259" w:lineRule="auto"/>
            </w:pPr>
            <w:r>
              <w:rPr>
                <w:rFonts w:ascii="Calibri" w:eastAsia="Calibri" w:hAnsi="Calibri" w:cs="Calibri"/>
                <w:color w:val="374151"/>
              </w:rPr>
              <w:t>3</w:t>
            </w:r>
          </w:p>
        </w:tc>
        <w:tc>
          <w:tcPr>
            <w:tcW w:w="3440" w:type="dxa"/>
            <w:tcBorders>
              <w:top w:val="single" w:sz="8" w:space="0" w:color="000000"/>
              <w:left w:val="single" w:sz="8" w:space="0" w:color="000000"/>
              <w:bottom w:val="single" w:sz="8" w:space="0" w:color="000000"/>
              <w:right w:val="single" w:sz="8" w:space="0" w:color="000000"/>
            </w:tcBorders>
          </w:tcPr>
          <w:p w14:paraId="32BCB63E" w14:textId="77777777" w:rsidR="00AF6FAB" w:rsidRDefault="00AF6FAB" w:rsidP="00C1204E">
            <w:pPr>
              <w:spacing w:line="259" w:lineRule="auto"/>
            </w:pPr>
            <w:r>
              <w:rPr>
                <w:rFonts w:ascii="Calibri" w:eastAsia="Calibri" w:hAnsi="Calibri" w:cs="Calibri"/>
                <w:color w:val="374151"/>
              </w:rPr>
              <w:t>Injection</w:t>
            </w:r>
          </w:p>
        </w:tc>
      </w:tr>
      <w:tr w:rsidR="00AF6FAB" w14:paraId="680AC805" w14:textId="77777777" w:rsidTr="00AF6FAB">
        <w:trPr>
          <w:trHeight w:val="800"/>
        </w:trPr>
        <w:tc>
          <w:tcPr>
            <w:tcW w:w="1600" w:type="dxa"/>
            <w:tcBorders>
              <w:top w:val="single" w:sz="8" w:space="0" w:color="000000"/>
              <w:left w:val="single" w:sz="8" w:space="0" w:color="000000"/>
              <w:bottom w:val="single" w:sz="8" w:space="0" w:color="000000"/>
              <w:right w:val="single" w:sz="8" w:space="0" w:color="000000"/>
            </w:tcBorders>
          </w:tcPr>
          <w:p w14:paraId="70B37999" w14:textId="77777777" w:rsidR="00AF6FAB" w:rsidRDefault="00AF6FAB" w:rsidP="00C1204E">
            <w:pPr>
              <w:spacing w:line="259" w:lineRule="auto"/>
            </w:pPr>
            <w:r>
              <w:rPr>
                <w:rFonts w:ascii="Calibri" w:eastAsia="Calibri" w:hAnsi="Calibri" w:cs="Calibri"/>
                <w:color w:val="374151"/>
              </w:rPr>
              <w:lastRenderedPageBreak/>
              <w:t>4</w:t>
            </w:r>
          </w:p>
        </w:tc>
        <w:tc>
          <w:tcPr>
            <w:tcW w:w="3440" w:type="dxa"/>
            <w:tcBorders>
              <w:top w:val="single" w:sz="8" w:space="0" w:color="000000"/>
              <w:left w:val="single" w:sz="8" w:space="0" w:color="000000"/>
              <w:bottom w:val="single" w:sz="8" w:space="0" w:color="000000"/>
              <w:right w:val="single" w:sz="8" w:space="0" w:color="000000"/>
            </w:tcBorders>
          </w:tcPr>
          <w:p w14:paraId="304CD0A7" w14:textId="77777777" w:rsidR="00AF6FAB" w:rsidRDefault="00AF6FAB" w:rsidP="00C1204E">
            <w:pPr>
              <w:spacing w:line="259" w:lineRule="auto"/>
            </w:pPr>
            <w:r>
              <w:rPr>
                <w:rFonts w:ascii="Calibri" w:eastAsia="Calibri" w:hAnsi="Calibri" w:cs="Calibri"/>
                <w:color w:val="374151"/>
              </w:rPr>
              <w:t>Insecure Design</w:t>
            </w:r>
          </w:p>
        </w:tc>
      </w:tr>
      <w:tr w:rsidR="00AF6FAB" w14:paraId="48CE26DE" w14:textId="77777777" w:rsidTr="00AF6FAB">
        <w:trPr>
          <w:trHeight w:val="800"/>
        </w:trPr>
        <w:tc>
          <w:tcPr>
            <w:tcW w:w="1600" w:type="dxa"/>
            <w:tcBorders>
              <w:top w:val="single" w:sz="8" w:space="0" w:color="000000"/>
              <w:left w:val="single" w:sz="8" w:space="0" w:color="000000"/>
              <w:bottom w:val="single" w:sz="8" w:space="0" w:color="000000"/>
              <w:right w:val="single" w:sz="8" w:space="0" w:color="000000"/>
            </w:tcBorders>
          </w:tcPr>
          <w:p w14:paraId="00A84A5A" w14:textId="77777777" w:rsidR="00AF6FAB" w:rsidRDefault="00AF6FAB" w:rsidP="00C1204E">
            <w:pPr>
              <w:spacing w:line="259" w:lineRule="auto"/>
            </w:pPr>
            <w:r>
              <w:rPr>
                <w:rFonts w:ascii="Calibri" w:eastAsia="Calibri" w:hAnsi="Calibri" w:cs="Calibri"/>
                <w:color w:val="374151"/>
              </w:rPr>
              <w:t>5</w:t>
            </w:r>
          </w:p>
        </w:tc>
        <w:tc>
          <w:tcPr>
            <w:tcW w:w="3440" w:type="dxa"/>
            <w:tcBorders>
              <w:top w:val="single" w:sz="8" w:space="0" w:color="000000"/>
              <w:left w:val="single" w:sz="8" w:space="0" w:color="000000"/>
              <w:bottom w:val="single" w:sz="8" w:space="0" w:color="000000"/>
              <w:right w:val="single" w:sz="8" w:space="0" w:color="000000"/>
            </w:tcBorders>
          </w:tcPr>
          <w:p w14:paraId="53390CB3" w14:textId="77777777" w:rsidR="00AF6FAB" w:rsidRDefault="00AF6FAB" w:rsidP="00C1204E">
            <w:pPr>
              <w:spacing w:line="259" w:lineRule="auto"/>
            </w:pPr>
            <w:r>
              <w:rPr>
                <w:rFonts w:ascii="Calibri" w:eastAsia="Calibri" w:hAnsi="Calibri" w:cs="Calibri"/>
                <w:color w:val="374151"/>
              </w:rPr>
              <w:t>Security Misconfiguration</w:t>
            </w:r>
          </w:p>
        </w:tc>
      </w:tr>
      <w:tr w:rsidR="00AF6FAB" w14:paraId="093B7ABA" w14:textId="77777777" w:rsidTr="00AF6FAB">
        <w:trPr>
          <w:trHeight w:val="800"/>
        </w:trPr>
        <w:tc>
          <w:tcPr>
            <w:tcW w:w="1600" w:type="dxa"/>
            <w:tcBorders>
              <w:top w:val="single" w:sz="8" w:space="0" w:color="000000"/>
              <w:left w:val="single" w:sz="8" w:space="0" w:color="000000"/>
              <w:bottom w:val="single" w:sz="8" w:space="0" w:color="000000"/>
              <w:right w:val="single" w:sz="8" w:space="0" w:color="000000"/>
            </w:tcBorders>
          </w:tcPr>
          <w:p w14:paraId="27B5E3DF" w14:textId="77777777" w:rsidR="00AF6FAB" w:rsidRDefault="00AF6FAB" w:rsidP="00C1204E">
            <w:pPr>
              <w:spacing w:line="259" w:lineRule="auto"/>
            </w:pPr>
            <w:r>
              <w:rPr>
                <w:rFonts w:ascii="Calibri" w:eastAsia="Calibri" w:hAnsi="Calibri" w:cs="Calibri"/>
                <w:color w:val="374151"/>
              </w:rPr>
              <w:t>6</w:t>
            </w:r>
          </w:p>
        </w:tc>
        <w:tc>
          <w:tcPr>
            <w:tcW w:w="3440" w:type="dxa"/>
            <w:tcBorders>
              <w:top w:val="single" w:sz="8" w:space="0" w:color="000000"/>
              <w:left w:val="single" w:sz="8" w:space="0" w:color="000000"/>
              <w:bottom w:val="single" w:sz="8" w:space="0" w:color="000000"/>
              <w:right w:val="single" w:sz="8" w:space="0" w:color="000000"/>
            </w:tcBorders>
          </w:tcPr>
          <w:p w14:paraId="07F3B7F5" w14:textId="77777777" w:rsidR="00AF6FAB" w:rsidRDefault="00AF6FAB" w:rsidP="00C1204E">
            <w:pPr>
              <w:spacing w:line="259" w:lineRule="auto"/>
            </w:pPr>
            <w:r>
              <w:rPr>
                <w:rFonts w:ascii="Calibri" w:eastAsia="Calibri" w:hAnsi="Calibri" w:cs="Calibri"/>
                <w:color w:val="374151"/>
              </w:rPr>
              <w:t>Vulnerable and Outdated Components</w:t>
            </w:r>
          </w:p>
        </w:tc>
      </w:tr>
      <w:tr w:rsidR="00AF6FAB" w14:paraId="4FB7BC49" w14:textId="77777777" w:rsidTr="00AF6FAB">
        <w:trPr>
          <w:trHeight w:val="800"/>
        </w:trPr>
        <w:tc>
          <w:tcPr>
            <w:tcW w:w="1600" w:type="dxa"/>
            <w:tcBorders>
              <w:top w:val="single" w:sz="8" w:space="0" w:color="000000"/>
              <w:left w:val="single" w:sz="8" w:space="0" w:color="000000"/>
              <w:bottom w:val="single" w:sz="8" w:space="0" w:color="000000"/>
              <w:right w:val="single" w:sz="8" w:space="0" w:color="000000"/>
            </w:tcBorders>
          </w:tcPr>
          <w:p w14:paraId="49DFEC50" w14:textId="77777777" w:rsidR="00AF6FAB" w:rsidRDefault="00AF6FAB" w:rsidP="00C1204E">
            <w:pPr>
              <w:spacing w:line="259" w:lineRule="auto"/>
            </w:pPr>
            <w:r>
              <w:rPr>
                <w:rFonts w:ascii="Calibri" w:eastAsia="Calibri" w:hAnsi="Calibri" w:cs="Calibri"/>
                <w:color w:val="374151"/>
              </w:rPr>
              <w:t>7</w:t>
            </w:r>
          </w:p>
        </w:tc>
        <w:tc>
          <w:tcPr>
            <w:tcW w:w="3440" w:type="dxa"/>
            <w:tcBorders>
              <w:top w:val="single" w:sz="8" w:space="0" w:color="000000"/>
              <w:left w:val="single" w:sz="8" w:space="0" w:color="000000"/>
              <w:bottom w:val="single" w:sz="8" w:space="0" w:color="000000"/>
              <w:right w:val="single" w:sz="8" w:space="0" w:color="000000"/>
            </w:tcBorders>
          </w:tcPr>
          <w:p w14:paraId="2E79A27D" w14:textId="77777777" w:rsidR="00AF6FAB" w:rsidRDefault="00AF6FAB" w:rsidP="00C1204E">
            <w:pPr>
              <w:spacing w:line="259" w:lineRule="auto"/>
            </w:pPr>
            <w:r>
              <w:rPr>
                <w:rFonts w:ascii="Calibri" w:eastAsia="Calibri" w:hAnsi="Calibri" w:cs="Calibri"/>
                <w:color w:val="374151"/>
              </w:rPr>
              <w:t>Identification and</w:t>
            </w:r>
          </w:p>
          <w:p w14:paraId="0B5B5EB2" w14:textId="77777777" w:rsidR="00AF6FAB" w:rsidRDefault="00AF6FAB" w:rsidP="00C1204E">
            <w:pPr>
              <w:spacing w:line="259" w:lineRule="auto"/>
            </w:pPr>
            <w:r>
              <w:rPr>
                <w:rFonts w:ascii="Calibri" w:eastAsia="Calibri" w:hAnsi="Calibri" w:cs="Calibri"/>
                <w:color w:val="374151"/>
              </w:rPr>
              <w:t>Authentication Failures</w:t>
            </w:r>
          </w:p>
        </w:tc>
      </w:tr>
      <w:tr w:rsidR="00AF6FAB" w14:paraId="133FA586" w14:textId="77777777" w:rsidTr="00AF6FAB">
        <w:trPr>
          <w:trHeight w:val="1180"/>
        </w:trPr>
        <w:tc>
          <w:tcPr>
            <w:tcW w:w="1600" w:type="dxa"/>
            <w:tcBorders>
              <w:top w:val="single" w:sz="8" w:space="0" w:color="000000"/>
              <w:left w:val="single" w:sz="8" w:space="0" w:color="000000"/>
              <w:bottom w:val="single" w:sz="8" w:space="0" w:color="000000"/>
              <w:right w:val="single" w:sz="8" w:space="0" w:color="000000"/>
            </w:tcBorders>
          </w:tcPr>
          <w:p w14:paraId="56BF2B0A" w14:textId="77777777" w:rsidR="00AF6FAB" w:rsidRDefault="00AF6FAB" w:rsidP="00C1204E">
            <w:pPr>
              <w:spacing w:line="259" w:lineRule="auto"/>
            </w:pPr>
            <w:r>
              <w:rPr>
                <w:rFonts w:ascii="Calibri" w:eastAsia="Calibri" w:hAnsi="Calibri" w:cs="Calibri"/>
                <w:color w:val="374151"/>
              </w:rPr>
              <w:t>8</w:t>
            </w:r>
          </w:p>
        </w:tc>
        <w:tc>
          <w:tcPr>
            <w:tcW w:w="3440" w:type="dxa"/>
            <w:tcBorders>
              <w:top w:val="single" w:sz="8" w:space="0" w:color="000000"/>
              <w:left w:val="single" w:sz="8" w:space="0" w:color="000000"/>
              <w:bottom w:val="single" w:sz="8" w:space="0" w:color="000000"/>
              <w:right w:val="single" w:sz="8" w:space="0" w:color="000000"/>
            </w:tcBorders>
          </w:tcPr>
          <w:p w14:paraId="7EE2F565" w14:textId="77777777" w:rsidR="00AF6FAB" w:rsidRDefault="00AF6FAB" w:rsidP="00C1204E">
            <w:pPr>
              <w:spacing w:line="259" w:lineRule="auto"/>
            </w:pPr>
            <w:r>
              <w:rPr>
                <w:rFonts w:ascii="Calibri" w:eastAsia="Calibri" w:hAnsi="Calibri" w:cs="Calibri"/>
                <w:color w:val="374151"/>
              </w:rPr>
              <w:t>Software and Data Integrity Failures</w:t>
            </w:r>
          </w:p>
        </w:tc>
      </w:tr>
      <w:tr w:rsidR="00AF6FAB" w14:paraId="59B412F7" w14:textId="77777777" w:rsidTr="00AF6FAB">
        <w:trPr>
          <w:trHeight w:val="900"/>
        </w:trPr>
        <w:tc>
          <w:tcPr>
            <w:tcW w:w="1600" w:type="dxa"/>
            <w:tcBorders>
              <w:top w:val="single" w:sz="8" w:space="0" w:color="000000"/>
              <w:left w:val="single" w:sz="8" w:space="0" w:color="000000"/>
              <w:bottom w:val="single" w:sz="8" w:space="0" w:color="000000"/>
              <w:right w:val="single" w:sz="8" w:space="0" w:color="000000"/>
            </w:tcBorders>
          </w:tcPr>
          <w:p w14:paraId="0BBDC440" w14:textId="77777777" w:rsidR="00AF6FAB" w:rsidRDefault="00AF6FAB" w:rsidP="00C1204E">
            <w:pPr>
              <w:spacing w:line="259" w:lineRule="auto"/>
            </w:pPr>
            <w:r>
              <w:rPr>
                <w:rFonts w:ascii="Calibri" w:eastAsia="Calibri" w:hAnsi="Calibri" w:cs="Calibri"/>
                <w:color w:val="374151"/>
              </w:rPr>
              <w:t>9</w:t>
            </w:r>
          </w:p>
        </w:tc>
        <w:tc>
          <w:tcPr>
            <w:tcW w:w="3440" w:type="dxa"/>
            <w:tcBorders>
              <w:top w:val="single" w:sz="8" w:space="0" w:color="000000"/>
              <w:left w:val="single" w:sz="8" w:space="0" w:color="000000"/>
              <w:bottom w:val="single" w:sz="8" w:space="0" w:color="000000"/>
              <w:right w:val="single" w:sz="8" w:space="0" w:color="000000"/>
            </w:tcBorders>
            <w:vAlign w:val="center"/>
          </w:tcPr>
          <w:p w14:paraId="0A1E7211" w14:textId="77777777" w:rsidR="00AF6FAB" w:rsidRDefault="00AF6FAB" w:rsidP="00C1204E">
            <w:pPr>
              <w:tabs>
                <w:tab w:val="center" w:pos="1844"/>
                <w:tab w:val="right" w:pos="3230"/>
              </w:tabs>
              <w:spacing w:after="31" w:line="259" w:lineRule="auto"/>
            </w:pPr>
            <w:r>
              <w:rPr>
                <w:rFonts w:ascii="Calibri" w:eastAsia="Calibri" w:hAnsi="Calibri" w:cs="Calibri"/>
                <w:color w:val="374151"/>
              </w:rPr>
              <w:t>Security</w:t>
            </w:r>
            <w:r>
              <w:rPr>
                <w:rFonts w:ascii="Calibri" w:eastAsia="Calibri" w:hAnsi="Calibri" w:cs="Calibri"/>
                <w:color w:val="374151"/>
              </w:rPr>
              <w:tab/>
              <w:t>Logging</w:t>
            </w:r>
            <w:r>
              <w:rPr>
                <w:rFonts w:ascii="Calibri" w:eastAsia="Calibri" w:hAnsi="Calibri" w:cs="Calibri"/>
                <w:color w:val="374151"/>
              </w:rPr>
              <w:tab/>
              <w:t>and</w:t>
            </w:r>
          </w:p>
          <w:p w14:paraId="4D0AAD19" w14:textId="77777777" w:rsidR="00AF6FAB" w:rsidRDefault="00AF6FAB" w:rsidP="00C1204E">
            <w:pPr>
              <w:spacing w:line="259" w:lineRule="auto"/>
            </w:pPr>
            <w:r>
              <w:rPr>
                <w:rFonts w:ascii="Calibri" w:eastAsia="Calibri" w:hAnsi="Calibri" w:cs="Calibri"/>
                <w:color w:val="374151"/>
              </w:rPr>
              <w:t>Monitoring Failures</w:t>
            </w:r>
          </w:p>
        </w:tc>
      </w:tr>
      <w:tr w:rsidR="00AF6FAB" w14:paraId="3135B088" w14:textId="77777777" w:rsidTr="00AF6FAB">
        <w:trPr>
          <w:trHeight w:val="500"/>
        </w:trPr>
        <w:tc>
          <w:tcPr>
            <w:tcW w:w="1600" w:type="dxa"/>
            <w:tcBorders>
              <w:top w:val="single" w:sz="8" w:space="0" w:color="000000"/>
              <w:left w:val="single" w:sz="8" w:space="0" w:color="000000"/>
              <w:bottom w:val="single" w:sz="8" w:space="0" w:color="000000"/>
              <w:right w:val="single" w:sz="8" w:space="0" w:color="000000"/>
            </w:tcBorders>
            <w:vAlign w:val="center"/>
          </w:tcPr>
          <w:p w14:paraId="6C486D30" w14:textId="77777777" w:rsidR="00AF6FAB" w:rsidRDefault="00AF6FAB" w:rsidP="00C1204E">
            <w:pPr>
              <w:spacing w:line="259" w:lineRule="auto"/>
            </w:pPr>
            <w:r>
              <w:rPr>
                <w:rFonts w:ascii="Calibri" w:eastAsia="Calibri" w:hAnsi="Calibri" w:cs="Calibri"/>
                <w:color w:val="374151"/>
              </w:rPr>
              <w:t>10</w:t>
            </w:r>
          </w:p>
        </w:tc>
        <w:tc>
          <w:tcPr>
            <w:tcW w:w="3440" w:type="dxa"/>
            <w:tcBorders>
              <w:top w:val="single" w:sz="8" w:space="0" w:color="000000"/>
              <w:left w:val="single" w:sz="8" w:space="0" w:color="000000"/>
              <w:bottom w:val="single" w:sz="8" w:space="0" w:color="000000"/>
              <w:right w:val="single" w:sz="8" w:space="0" w:color="000000"/>
            </w:tcBorders>
            <w:vAlign w:val="center"/>
          </w:tcPr>
          <w:p w14:paraId="3191B403" w14:textId="77777777" w:rsidR="00AF6FAB" w:rsidRDefault="00AF6FAB" w:rsidP="00C1204E">
            <w:pPr>
              <w:spacing w:line="259" w:lineRule="auto"/>
            </w:pPr>
            <w:r>
              <w:rPr>
                <w:rFonts w:ascii="Calibri" w:eastAsia="Calibri" w:hAnsi="Calibri" w:cs="Calibri"/>
                <w:color w:val="374151"/>
              </w:rPr>
              <w:t>Server Side Request Forgery</w:t>
            </w:r>
          </w:p>
        </w:tc>
      </w:tr>
    </w:tbl>
    <w:p w14:paraId="3C624553" w14:textId="77777777" w:rsidR="00AF6FAB" w:rsidRDefault="00AF6FAB" w:rsidP="00AF6FAB">
      <w:pPr>
        <w:rPr>
          <w:sz w:val="40"/>
          <w:szCs w:val="40"/>
          <w:lang w:val="en-US"/>
        </w:rPr>
      </w:pPr>
    </w:p>
    <w:p w14:paraId="75259C62" w14:textId="77777777" w:rsidR="00AF6FAB" w:rsidRDefault="00AF6FAB" w:rsidP="00AF6FAB">
      <w:pPr>
        <w:rPr>
          <w:b/>
          <w:bCs/>
          <w:i/>
          <w:iCs/>
          <w:sz w:val="40"/>
          <w:szCs w:val="40"/>
          <w:lang w:val="en-US"/>
        </w:rPr>
      </w:pPr>
      <w:r>
        <w:rPr>
          <w:b/>
          <w:bCs/>
          <w:i/>
          <w:iCs/>
          <w:sz w:val="40"/>
          <w:szCs w:val="40"/>
          <w:lang w:val="en-US"/>
        </w:rPr>
        <w:t>Vulnerabilities ?</w:t>
      </w:r>
    </w:p>
    <w:p w14:paraId="46BE0732" w14:textId="77777777" w:rsidR="00307DAB" w:rsidRDefault="00AF6FAB" w:rsidP="00307DAB">
      <w:pPr>
        <w:pStyle w:val="ListParagraph"/>
        <w:numPr>
          <w:ilvl w:val="0"/>
          <w:numId w:val="2"/>
        </w:numPr>
        <w:rPr>
          <w:b/>
          <w:bCs/>
          <w:i/>
          <w:iCs/>
          <w:sz w:val="40"/>
          <w:szCs w:val="40"/>
          <w:lang w:val="en-US"/>
        </w:rPr>
      </w:pPr>
      <w:r w:rsidRPr="00307DAB">
        <w:rPr>
          <w:b/>
          <w:bCs/>
          <w:i/>
          <w:iCs/>
          <w:sz w:val="40"/>
          <w:szCs w:val="40"/>
          <w:lang w:val="en-US"/>
        </w:rPr>
        <w:t xml:space="preserve"> </w:t>
      </w:r>
      <w:r w:rsidRPr="00307DAB">
        <w:rPr>
          <w:b/>
          <w:bCs/>
          <w:i/>
          <w:iCs/>
          <w:sz w:val="40"/>
          <w:szCs w:val="40"/>
          <w:lang w:val="en-US"/>
        </w:rPr>
        <w:t>Broken Access Control</w:t>
      </w:r>
    </w:p>
    <w:p w14:paraId="65D948EC" w14:textId="6906D8F4" w:rsidR="00AF6FAB" w:rsidRPr="00307DAB" w:rsidRDefault="00AF6FAB" w:rsidP="00307DAB">
      <w:pPr>
        <w:pStyle w:val="ListParagraph"/>
        <w:rPr>
          <w:b/>
          <w:bCs/>
          <w:i/>
          <w:iCs/>
          <w:sz w:val="40"/>
          <w:szCs w:val="40"/>
          <w:lang w:val="en-US"/>
        </w:rPr>
      </w:pPr>
      <w:r w:rsidRPr="00307DAB">
        <w:rPr>
          <w:lang w:val="en-US"/>
        </w:rPr>
        <w:t xml:space="preserve">Broken Access Control occurs when a system fails to properly restrict or manage user access </w:t>
      </w:r>
    </w:p>
    <w:p w14:paraId="7D03F129" w14:textId="2627F471" w:rsidR="00AF6FAB" w:rsidRDefault="00AF6FAB" w:rsidP="00AF6FAB">
      <w:pPr>
        <w:pStyle w:val="ListParagraph"/>
        <w:rPr>
          <w:lang w:val="en-US"/>
        </w:rPr>
      </w:pPr>
      <w:r w:rsidRPr="00AF6FAB">
        <w:rPr>
          <w:lang w:val="en-US"/>
        </w:rPr>
        <w:t>to resources. This can result in unauthorized users gaining access to sensitive data, functionality, or resources. It's a critical security issue because it can lead to data breaches, unauthorized actions, and compromise of system integrity. This weakness often arises due to improper authentication and authorization mechanisms.</w:t>
      </w:r>
    </w:p>
    <w:p w14:paraId="4216803E" w14:textId="77777777" w:rsidR="00AF6FAB" w:rsidRDefault="00AF6FAB" w:rsidP="00AF6FAB">
      <w:pPr>
        <w:pStyle w:val="ListParagraph"/>
        <w:rPr>
          <w:lang w:val="en-US"/>
        </w:rPr>
      </w:pPr>
    </w:p>
    <w:p w14:paraId="66908C0B" w14:textId="04EBECB2" w:rsidR="00AF6FAB" w:rsidRDefault="00AF6FAB" w:rsidP="00AF6FAB">
      <w:pPr>
        <w:pStyle w:val="ListParagraph"/>
        <w:rPr>
          <w:b/>
          <w:bCs/>
          <w:sz w:val="32"/>
          <w:szCs w:val="32"/>
          <w:lang w:val="en-US"/>
        </w:rPr>
      </w:pPr>
      <w:r>
        <w:rPr>
          <w:b/>
          <w:bCs/>
          <w:sz w:val="32"/>
          <w:szCs w:val="32"/>
          <w:lang w:val="en-US"/>
        </w:rPr>
        <w:t>USAGE OF CWE 201</w:t>
      </w:r>
      <w:r w:rsidR="00B65F08">
        <w:rPr>
          <w:b/>
          <w:bCs/>
          <w:sz w:val="32"/>
          <w:szCs w:val="32"/>
          <w:lang w:val="en-US"/>
        </w:rPr>
        <w:t>:</w:t>
      </w:r>
    </w:p>
    <w:p w14:paraId="6DD9511A" w14:textId="51445719" w:rsidR="00B65F08" w:rsidRDefault="00B65F08" w:rsidP="00AF6FAB">
      <w:pPr>
        <w:pStyle w:val="ListParagraph"/>
        <w:rPr>
          <w:b/>
          <w:bCs/>
          <w:lang w:val="en-US"/>
        </w:rPr>
      </w:pPr>
      <w:r w:rsidRPr="00B65F08">
        <w:rPr>
          <w:lang w:val="en-US"/>
        </w:rPr>
        <w:t>CWE-201: Information Exposure Through Sent Data is a Common Weakness Enumeration (CWE) category that describes a type of software vulnerability where sensitive information is inadvertently exposed or leaked through data sent to a user or system, often as part of error messages or responses. This exposure can occur due to poor design, configuration, or error-handling practices in software applications. CWE-201 is also sometimes referred to as "Information Exposure Through Response Headers" because it frequently involves HTTP response headers</w:t>
      </w:r>
      <w:r w:rsidRPr="00B65F08">
        <w:rPr>
          <w:b/>
          <w:bCs/>
          <w:lang w:val="en-US"/>
        </w:rPr>
        <w:t>.</w:t>
      </w:r>
    </w:p>
    <w:p w14:paraId="05CDB596" w14:textId="2C61767A" w:rsidR="00B65F08" w:rsidRDefault="00B65F08" w:rsidP="00AF6FAB">
      <w:pPr>
        <w:pStyle w:val="ListParagraph"/>
        <w:rPr>
          <w:b/>
          <w:bCs/>
          <w:lang w:val="en-US"/>
        </w:rPr>
      </w:pPr>
    </w:p>
    <w:p w14:paraId="66CAC7D6" w14:textId="69540A73" w:rsidR="00B65F08" w:rsidRDefault="00B65F08" w:rsidP="00AF6FAB">
      <w:pPr>
        <w:pStyle w:val="ListParagraph"/>
        <w:rPr>
          <w:b/>
          <w:bCs/>
          <w:sz w:val="32"/>
          <w:szCs w:val="32"/>
          <w:lang w:val="en-US"/>
        </w:rPr>
      </w:pPr>
      <w:r>
        <w:rPr>
          <w:b/>
          <w:bCs/>
          <w:sz w:val="32"/>
          <w:szCs w:val="32"/>
          <w:lang w:val="en-US"/>
        </w:rPr>
        <w:t>BUSINESS IMPACT:</w:t>
      </w:r>
    </w:p>
    <w:p w14:paraId="24EC27C4" w14:textId="57145D06" w:rsidR="00B65F08" w:rsidRDefault="00B65F08" w:rsidP="00AF6FAB">
      <w:pPr>
        <w:pStyle w:val="ListParagraph"/>
        <w:rPr>
          <w:lang w:val="en-US"/>
        </w:rPr>
      </w:pPr>
      <w:r w:rsidRPr="00B65F08">
        <w:rPr>
          <w:lang w:val="en-US"/>
        </w:rPr>
        <w:lastRenderedPageBreak/>
        <w:t>CWE-201 relates to the inadvertent exposure of sensitive information through data transmission. When combined with Broken Access Control, it can amplify the risk. For example, if a user with insufficient access privileges attempts to access a restricted resource, the system may respond with an error message that includes sensitive information. This exposed data could be used maliciously, potentially leading to identity theft, social engineering attacks, or legal issues. The business consequences can include reputational damage, regulatory fines, customer trust erosion, and legal actions.</w:t>
      </w:r>
    </w:p>
    <w:p w14:paraId="0018B7B5" w14:textId="35C6B67E" w:rsidR="00B65F08" w:rsidRDefault="00B65F08" w:rsidP="00B65F08">
      <w:pPr>
        <w:rPr>
          <w:b/>
          <w:bCs/>
          <w:i/>
          <w:iCs/>
          <w:sz w:val="40"/>
          <w:szCs w:val="40"/>
          <w:lang w:val="en-US"/>
        </w:rPr>
      </w:pPr>
    </w:p>
    <w:p w14:paraId="626E721A" w14:textId="2A3D4F24" w:rsidR="00B65F08" w:rsidRDefault="00B65F08" w:rsidP="00B65F08">
      <w:pPr>
        <w:pStyle w:val="ListParagraph"/>
        <w:numPr>
          <w:ilvl w:val="0"/>
          <w:numId w:val="2"/>
        </w:numPr>
        <w:rPr>
          <w:b/>
          <w:bCs/>
          <w:i/>
          <w:iCs/>
          <w:sz w:val="40"/>
          <w:szCs w:val="40"/>
          <w:lang w:val="en-US"/>
        </w:rPr>
      </w:pPr>
      <w:r w:rsidRPr="00B65F08">
        <w:rPr>
          <w:b/>
          <w:bCs/>
          <w:i/>
          <w:iCs/>
          <w:sz w:val="40"/>
          <w:szCs w:val="40"/>
          <w:lang w:val="en-US"/>
        </w:rPr>
        <w:t>Cryptographic Failures (CWE-310):</w:t>
      </w:r>
    </w:p>
    <w:p w14:paraId="55CABEDF" w14:textId="27075EBA" w:rsidR="00B65F08" w:rsidRDefault="00B65F08" w:rsidP="00B65F08">
      <w:pPr>
        <w:pStyle w:val="ListParagraph"/>
        <w:rPr>
          <w:lang w:val="en-US"/>
        </w:rPr>
      </w:pPr>
      <w:r w:rsidRPr="00B65F08">
        <w:rPr>
          <w:lang w:val="en-US"/>
        </w:rPr>
        <w:t>Cryptographic Failures encompass various weaknesses related to the improper implementation or use of cryptographic algorithms and mechanisms. These issues can lead to vulnerabilities such as weak encryption, poor key management, or insecure random number generation. When cryptographic systems are compromised, attackers can decrypt sensitive data or impersonate legitimate entities, compromising the confidentiality and</w:t>
      </w:r>
      <w:r>
        <w:rPr>
          <w:lang w:val="en-US"/>
        </w:rPr>
        <w:t xml:space="preserve"> </w:t>
      </w:r>
      <w:r w:rsidRPr="00B65F08">
        <w:rPr>
          <w:lang w:val="en-US"/>
        </w:rPr>
        <w:t>integrity of informatio</w:t>
      </w:r>
      <w:r>
        <w:rPr>
          <w:lang w:val="en-US"/>
        </w:rPr>
        <w:t>n.</w:t>
      </w:r>
    </w:p>
    <w:p w14:paraId="6749C92C" w14:textId="77777777" w:rsidR="00B65F08" w:rsidRDefault="00B65F08" w:rsidP="00B65F08">
      <w:pPr>
        <w:pStyle w:val="ListParagraph"/>
        <w:rPr>
          <w:b/>
          <w:bCs/>
          <w:sz w:val="32"/>
          <w:szCs w:val="32"/>
          <w:lang w:val="en-US"/>
        </w:rPr>
      </w:pPr>
    </w:p>
    <w:p w14:paraId="6C70815E" w14:textId="313E78B4" w:rsidR="00B65F08" w:rsidRDefault="00B65F08" w:rsidP="00B65F08">
      <w:pPr>
        <w:pStyle w:val="ListParagraph"/>
        <w:rPr>
          <w:b/>
          <w:bCs/>
          <w:sz w:val="32"/>
          <w:szCs w:val="32"/>
          <w:lang w:val="en-US"/>
        </w:rPr>
      </w:pPr>
      <w:r>
        <w:rPr>
          <w:b/>
          <w:bCs/>
          <w:sz w:val="32"/>
          <w:szCs w:val="32"/>
          <w:lang w:val="en-US"/>
        </w:rPr>
        <w:t xml:space="preserve">USAGE OF CWE </w:t>
      </w:r>
      <w:r>
        <w:rPr>
          <w:b/>
          <w:bCs/>
          <w:sz w:val="32"/>
          <w:szCs w:val="32"/>
          <w:lang w:val="en-US"/>
        </w:rPr>
        <w:t>310</w:t>
      </w:r>
      <w:r>
        <w:rPr>
          <w:b/>
          <w:bCs/>
          <w:sz w:val="32"/>
          <w:szCs w:val="32"/>
          <w:lang w:val="en-US"/>
        </w:rPr>
        <w:t>:</w:t>
      </w:r>
    </w:p>
    <w:p w14:paraId="3080FF42" w14:textId="4332FFD1" w:rsidR="00B65F08" w:rsidRDefault="00B65F08" w:rsidP="00B65F08">
      <w:pPr>
        <w:pStyle w:val="ListParagraph"/>
        <w:rPr>
          <w:lang w:val="en-US"/>
        </w:rPr>
      </w:pPr>
      <w:r w:rsidRPr="00B65F08">
        <w:rPr>
          <w:lang w:val="en-US"/>
        </w:rPr>
        <w:t>CWE-310 is used to identify weaknesses in cryptographic implementations. Developers and security experts use this CWE to ensure that encryption and cryptographic processes are correctly implemented and configured. This involves selecting strong encryption algorithms, securely managing encryption keys, and protecting against common cryptographic vulnerabilities, such as weak ciphers or poor key management.</w:t>
      </w:r>
    </w:p>
    <w:p w14:paraId="45EECDF1" w14:textId="77777777" w:rsidR="00B65F08" w:rsidRDefault="00B65F08" w:rsidP="00B65F08">
      <w:pPr>
        <w:pStyle w:val="ListParagraph"/>
        <w:rPr>
          <w:lang w:val="en-US"/>
        </w:rPr>
      </w:pPr>
    </w:p>
    <w:p w14:paraId="7AA49485" w14:textId="77777777" w:rsidR="00E50FBF" w:rsidRDefault="00E50FBF" w:rsidP="00E50FBF">
      <w:pPr>
        <w:pStyle w:val="ListParagraph"/>
        <w:rPr>
          <w:b/>
          <w:bCs/>
          <w:sz w:val="32"/>
          <w:szCs w:val="32"/>
          <w:lang w:val="en-US"/>
        </w:rPr>
      </w:pPr>
      <w:r>
        <w:rPr>
          <w:b/>
          <w:bCs/>
          <w:sz w:val="32"/>
          <w:szCs w:val="32"/>
          <w:lang w:val="en-US"/>
        </w:rPr>
        <w:t>BUSINESS IMPACT:</w:t>
      </w:r>
    </w:p>
    <w:p w14:paraId="6961BE42" w14:textId="3CB4AED9" w:rsidR="00B65F08" w:rsidRPr="00E50FBF" w:rsidRDefault="00B65F08" w:rsidP="00E50FBF">
      <w:pPr>
        <w:pStyle w:val="ListParagraph"/>
        <w:rPr>
          <w:b/>
          <w:bCs/>
          <w:sz w:val="32"/>
          <w:szCs w:val="32"/>
          <w:lang w:val="en-US"/>
        </w:rPr>
      </w:pPr>
      <w:r w:rsidRPr="00E50FBF">
        <w:rPr>
          <w:lang w:val="en-US"/>
        </w:rPr>
        <w:t>Cryptographic failures can lead to the compromise of sensitive data, including customer information, financial records, and trade secrets. This can result in regulatory penalties, loss of customer trust, legal actions, and damage to the company's reputation. It may also impact compliance with data protection laws.</w:t>
      </w:r>
    </w:p>
    <w:p w14:paraId="7C9A51A6" w14:textId="77777777" w:rsidR="00B65F08" w:rsidRDefault="00B65F08" w:rsidP="00B65F08">
      <w:pPr>
        <w:pStyle w:val="ListParagraph"/>
        <w:rPr>
          <w:lang w:val="en-US"/>
        </w:rPr>
      </w:pPr>
    </w:p>
    <w:p w14:paraId="61DFDD17" w14:textId="77777777" w:rsidR="00E50FBF" w:rsidRDefault="00E50FBF" w:rsidP="00B65F08">
      <w:pPr>
        <w:pStyle w:val="ListParagraph"/>
        <w:rPr>
          <w:lang w:val="en-US"/>
        </w:rPr>
      </w:pPr>
    </w:p>
    <w:p w14:paraId="5E6BE2DE" w14:textId="77777777" w:rsidR="00E50FBF" w:rsidRDefault="00E50FBF" w:rsidP="00B65F08">
      <w:pPr>
        <w:pStyle w:val="ListParagraph"/>
        <w:rPr>
          <w:lang w:val="en-US"/>
        </w:rPr>
      </w:pPr>
    </w:p>
    <w:p w14:paraId="4AA8D412" w14:textId="380CDCBA" w:rsidR="00B65F08" w:rsidRPr="00E50FBF" w:rsidRDefault="00B65F08" w:rsidP="00E50FBF">
      <w:pPr>
        <w:pStyle w:val="ListParagraph"/>
        <w:numPr>
          <w:ilvl w:val="0"/>
          <w:numId w:val="2"/>
        </w:numPr>
        <w:rPr>
          <w:b/>
          <w:bCs/>
          <w:i/>
          <w:iCs/>
          <w:sz w:val="40"/>
          <w:szCs w:val="40"/>
          <w:lang w:val="en-US"/>
        </w:rPr>
      </w:pPr>
      <w:r w:rsidRPr="00E50FBF">
        <w:rPr>
          <w:b/>
          <w:bCs/>
          <w:i/>
          <w:iCs/>
          <w:sz w:val="40"/>
          <w:szCs w:val="40"/>
          <w:lang w:val="en-US"/>
        </w:rPr>
        <w:t>Injection(CWE 77)</w:t>
      </w:r>
    </w:p>
    <w:p w14:paraId="664E3499" w14:textId="3FC45CAD" w:rsidR="00B65F08" w:rsidRDefault="00E50FBF" w:rsidP="00B65F08">
      <w:pPr>
        <w:pStyle w:val="ListParagraph"/>
        <w:rPr>
          <w:lang w:val="en-US"/>
        </w:rPr>
      </w:pPr>
      <w:r w:rsidRPr="00E50FBF">
        <w:rPr>
          <w:lang w:val="en-US"/>
        </w:rPr>
        <w:t>Injection attacks occur when untrusted data is embedded within a command or query in an insecure manner. Common types include SQL Injection, Cross-Site Scripting (XSS), and Command Injection. These vulnerabilities can allow attackers to manipulate the behavior of a system, execute arbitrary code, or steal data. Injection flaws are often found in web applications, where user input isn't properly sanitized or validated before being processed.</w:t>
      </w:r>
    </w:p>
    <w:p w14:paraId="7EFAABFF" w14:textId="77777777" w:rsidR="00E50FBF" w:rsidRDefault="00E50FBF" w:rsidP="00B65F08">
      <w:pPr>
        <w:pStyle w:val="ListParagraph"/>
        <w:rPr>
          <w:lang w:val="en-US"/>
        </w:rPr>
      </w:pPr>
    </w:p>
    <w:p w14:paraId="3CDF1DBE" w14:textId="5D81C11A" w:rsidR="00E50FBF" w:rsidRDefault="00E50FBF" w:rsidP="00E50FBF">
      <w:pPr>
        <w:pStyle w:val="ListParagraph"/>
        <w:rPr>
          <w:b/>
          <w:bCs/>
          <w:sz w:val="32"/>
          <w:szCs w:val="32"/>
          <w:lang w:val="en-US"/>
        </w:rPr>
      </w:pPr>
      <w:r>
        <w:rPr>
          <w:b/>
          <w:bCs/>
          <w:sz w:val="32"/>
          <w:szCs w:val="32"/>
          <w:lang w:val="en-US"/>
        </w:rPr>
        <w:t xml:space="preserve">USAGE OF CWE </w:t>
      </w:r>
      <w:r>
        <w:rPr>
          <w:b/>
          <w:bCs/>
          <w:sz w:val="32"/>
          <w:szCs w:val="32"/>
          <w:lang w:val="en-US"/>
        </w:rPr>
        <w:t>77</w:t>
      </w:r>
      <w:r>
        <w:rPr>
          <w:b/>
          <w:bCs/>
          <w:sz w:val="32"/>
          <w:szCs w:val="32"/>
          <w:lang w:val="en-US"/>
        </w:rPr>
        <w:t>:</w:t>
      </w:r>
    </w:p>
    <w:p w14:paraId="222C8AF6" w14:textId="2C97F943" w:rsidR="00E50FBF" w:rsidRDefault="00E50FBF" w:rsidP="00E50FBF">
      <w:pPr>
        <w:pStyle w:val="ListParagraph"/>
        <w:rPr>
          <w:lang w:val="en-US"/>
        </w:rPr>
      </w:pPr>
      <w:r w:rsidRPr="00E50FBF">
        <w:rPr>
          <w:lang w:val="en-US"/>
        </w:rPr>
        <w:t xml:space="preserve">CWE-77 covers vulnerabilities related to injection attacks, including SQL Injection, Cross-Site Scripting (XSS), and Command Injection. Developers use this CWE to identify and prevent security flaws that allow attackers to inject malicious code or data into an application. This </w:t>
      </w:r>
      <w:r w:rsidRPr="00E50FBF">
        <w:rPr>
          <w:lang w:val="en-US"/>
        </w:rPr>
        <w:lastRenderedPageBreak/>
        <w:t>includes input validation, parameterized queries, and output encoding to prevent injection attacks</w:t>
      </w:r>
    </w:p>
    <w:p w14:paraId="0E977025" w14:textId="77777777" w:rsidR="00E50FBF" w:rsidRDefault="00E50FBF" w:rsidP="00E50FBF">
      <w:pPr>
        <w:pStyle w:val="ListParagraph"/>
        <w:rPr>
          <w:lang w:val="en-US"/>
        </w:rPr>
      </w:pPr>
    </w:p>
    <w:p w14:paraId="524EE750" w14:textId="77777777" w:rsidR="00E50FBF" w:rsidRDefault="00E50FBF" w:rsidP="00E50FBF">
      <w:pPr>
        <w:pStyle w:val="ListParagraph"/>
        <w:rPr>
          <w:b/>
          <w:bCs/>
          <w:sz w:val="32"/>
          <w:szCs w:val="32"/>
          <w:lang w:val="en-US"/>
        </w:rPr>
      </w:pPr>
    </w:p>
    <w:p w14:paraId="6D03626C" w14:textId="1FB3DDC1" w:rsidR="00E50FBF" w:rsidRDefault="00E50FBF" w:rsidP="00E50FBF">
      <w:pPr>
        <w:pStyle w:val="ListParagraph"/>
        <w:rPr>
          <w:b/>
          <w:bCs/>
          <w:sz w:val="32"/>
          <w:szCs w:val="32"/>
          <w:lang w:val="en-US"/>
        </w:rPr>
      </w:pPr>
      <w:r>
        <w:rPr>
          <w:b/>
          <w:bCs/>
          <w:sz w:val="32"/>
          <w:szCs w:val="32"/>
          <w:lang w:val="en-US"/>
        </w:rPr>
        <w:t>BUSINESS IMPACT:</w:t>
      </w:r>
    </w:p>
    <w:p w14:paraId="76C13461" w14:textId="401278DF" w:rsidR="00E50FBF" w:rsidRDefault="00E50FBF" w:rsidP="00E50FBF">
      <w:pPr>
        <w:pStyle w:val="ListParagraph"/>
        <w:rPr>
          <w:lang w:val="en-US"/>
        </w:rPr>
      </w:pPr>
      <w:r w:rsidRPr="00E50FBF">
        <w:rPr>
          <w:lang w:val="en-US"/>
        </w:rPr>
        <w:t>Injection attacks can allow attackers to manipulate systems and steal or corrupt data. This can lead to service downtime, data breaches, financial losses, and legal repercussions. Businesses can suffer from reputational damage, loss of customer trust, and regulatory fines due to the exposure of sensitive information.</w:t>
      </w:r>
    </w:p>
    <w:p w14:paraId="1A20AFEC" w14:textId="77777777" w:rsidR="00E50FBF" w:rsidRDefault="00E50FBF" w:rsidP="00E50FBF">
      <w:pPr>
        <w:pStyle w:val="ListParagraph"/>
        <w:rPr>
          <w:lang w:val="en-US"/>
        </w:rPr>
      </w:pPr>
    </w:p>
    <w:p w14:paraId="56FB5A1D" w14:textId="77777777" w:rsidR="00E50FBF" w:rsidRDefault="00E50FBF" w:rsidP="00E50FBF">
      <w:pPr>
        <w:pStyle w:val="ListParagraph"/>
        <w:rPr>
          <w:b/>
          <w:bCs/>
          <w:i/>
          <w:iCs/>
          <w:sz w:val="40"/>
          <w:szCs w:val="40"/>
          <w:lang w:val="en-US"/>
        </w:rPr>
      </w:pPr>
    </w:p>
    <w:p w14:paraId="0A6E8393" w14:textId="19690C86" w:rsidR="00E50FBF" w:rsidRDefault="00E50FBF" w:rsidP="00E50FBF">
      <w:pPr>
        <w:pStyle w:val="ListParagraph"/>
        <w:numPr>
          <w:ilvl w:val="0"/>
          <w:numId w:val="2"/>
        </w:numPr>
        <w:rPr>
          <w:b/>
          <w:bCs/>
          <w:i/>
          <w:iCs/>
          <w:sz w:val="40"/>
          <w:szCs w:val="40"/>
          <w:lang w:val="en-US"/>
        </w:rPr>
      </w:pPr>
      <w:r w:rsidRPr="00E50FBF">
        <w:rPr>
          <w:b/>
          <w:bCs/>
          <w:i/>
          <w:iCs/>
          <w:sz w:val="40"/>
          <w:szCs w:val="40"/>
          <w:lang w:val="en-US"/>
        </w:rPr>
        <w:t>Insecure Design (CWE-749):</w:t>
      </w:r>
    </w:p>
    <w:p w14:paraId="4B018D2F" w14:textId="28FF5362" w:rsidR="00E50FBF" w:rsidRDefault="00E50FBF" w:rsidP="00E50FBF">
      <w:pPr>
        <w:pStyle w:val="ListParagraph"/>
        <w:rPr>
          <w:lang w:val="en-US"/>
        </w:rPr>
      </w:pPr>
      <w:r w:rsidRPr="00E50FBF">
        <w:rPr>
          <w:lang w:val="en-US"/>
        </w:rPr>
        <w:t>Insecure Design issues stem from poor architectural choices or fundamental design flaws in a system or application. These vulnerabilities are challenging to mitigate since they're rooted in the system's structure. Insecure design can lead to a wide range of security problems, from inadequate input validation to weak access controls. It's crucial to identify and address these issues during the design phase to create a secure system.</w:t>
      </w:r>
    </w:p>
    <w:p w14:paraId="31CC4A99" w14:textId="77777777" w:rsidR="00E50FBF" w:rsidRDefault="00E50FBF" w:rsidP="00E50FBF">
      <w:pPr>
        <w:pStyle w:val="ListParagraph"/>
        <w:rPr>
          <w:lang w:val="en-US"/>
        </w:rPr>
      </w:pPr>
    </w:p>
    <w:p w14:paraId="425A1F97" w14:textId="53A3555C" w:rsidR="00E50FBF" w:rsidRDefault="00E50FBF" w:rsidP="00E50FBF">
      <w:pPr>
        <w:pStyle w:val="ListParagraph"/>
        <w:rPr>
          <w:b/>
          <w:bCs/>
          <w:sz w:val="32"/>
          <w:szCs w:val="32"/>
          <w:lang w:val="en-US"/>
        </w:rPr>
      </w:pPr>
      <w:r>
        <w:rPr>
          <w:b/>
          <w:bCs/>
          <w:sz w:val="32"/>
          <w:szCs w:val="32"/>
          <w:lang w:val="en-US"/>
        </w:rPr>
        <w:t xml:space="preserve">USAGE OF CWE </w:t>
      </w:r>
      <w:r>
        <w:rPr>
          <w:b/>
          <w:bCs/>
          <w:sz w:val="32"/>
          <w:szCs w:val="32"/>
          <w:lang w:val="en-US"/>
        </w:rPr>
        <w:t>749</w:t>
      </w:r>
      <w:r>
        <w:rPr>
          <w:b/>
          <w:bCs/>
          <w:sz w:val="32"/>
          <w:szCs w:val="32"/>
          <w:lang w:val="en-US"/>
        </w:rPr>
        <w:t>:</w:t>
      </w:r>
    </w:p>
    <w:p w14:paraId="163F35A2" w14:textId="3970DDAC" w:rsidR="00E50FBF" w:rsidRDefault="00E50FBF" w:rsidP="00E50FBF">
      <w:pPr>
        <w:pStyle w:val="ListParagraph"/>
        <w:rPr>
          <w:lang w:val="en-US"/>
        </w:rPr>
      </w:pPr>
      <w:r w:rsidRPr="00E50FBF">
        <w:rPr>
          <w:lang w:val="en-US"/>
        </w:rPr>
        <w:t>CWE-749 addresses security weaknesses that originate from flawed software design choices. It is used during the design and architecture phase of software development. Security architects and designers use this CWE to identify and rectify design flaws that could lead to security vulnerabilities. This involves making informed design decisions, threat modeling, and adhering to secure design principles</w:t>
      </w:r>
    </w:p>
    <w:p w14:paraId="28A0E241" w14:textId="77777777" w:rsidR="00E50FBF" w:rsidRDefault="00E50FBF" w:rsidP="00E50FBF">
      <w:pPr>
        <w:pStyle w:val="ListParagraph"/>
        <w:rPr>
          <w:lang w:val="en-US"/>
        </w:rPr>
      </w:pPr>
    </w:p>
    <w:p w14:paraId="2ACAEA45" w14:textId="77777777" w:rsidR="00E50FBF" w:rsidRDefault="00E50FBF" w:rsidP="00E50FBF">
      <w:pPr>
        <w:pStyle w:val="ListParagraph"/>
        <w:rPr>
          <w:b/>
          <w:bCs/>
          <w:sz w:val="32"/>
          <w:szCs w:val="32"/>
          <w:lang w:val="en-US"/>
        </w:rPr>
      </w:pPr>
      <w:r>
        <w:rPr>
          <w:b/>
          <w:bCs/>
          <w:sz w:val="32"/>
          <w:szCs w:val="32"/>
          <w:lang w:val="en-US"/>
        </w:rPr>
        <w:t>BUSINESS IMPACT:</w:t>
      </w:r>
    </w:p>
    <w:p w14:paraId="14480A96" w14:textId="2DA7029E" w:rsidR="00E50FBF" w:rsidRDefault="00E50FBF" w:rsidP="00E50FBF">
      <w:pPr>
        <w:pStyle w:val="ListParagraph"/>
        <w:rPr>
          <w:lang w:val="en-US"/>
        </w:rPr>
      </w:pPr>
      <w:r w:rsidRPr="00E50FBF">
        <w:rPr>
          <w:lang w:val="en-US"/>
        </w:rPr>
        <w:t>Insecure design can lead to systemic vulnerabilities that are costly to remediate after implementation. It can result in significant development and maintenance expenses, delays in product delivery, and increased exposure to security risks. Additionally, it may damage the company's reputation if security flaws become public.</w:t>
      </w:r>
    </w:p>
    <w:p w14:paraId="46B0D5FB" w14:textId="77777777" w:rsidR="00307DAB" w:rsidRDefault="00307DAB" w:rsidP="00E50FBF">
      <w:pPr>
        <w:pStyle w:val="ListParagraph"/>
        <w:rPr>
          <w:lang w:val="en-US"/>
        </w:rPr>
      </w:pPr>
    </w:p>
    <w:p w14:paraId="754D1705" w14:textId="77777777" w:rsidR="00307DAB" w:rsidRDefault="00307DAB" w:rsidP="00E50FBF">
      <w:pPr>
        <w:pStyle w:val="ListParagraph"/>
        <w:rPr>
          <w:lang w:val="en-US"/>
        </w:rPr>
      </w:pPr>
    </w:p>
    <w:p w14:paraId="029E59C3" w14:textId="77777777" w:rsidR="00E50FBF" w:rsidRDefault="00E50FBF" w:rsidP="00E50FBF">
      <w:pPr>
        <w:pStyle w:val="ListParagraph"/>
        <w:rPr>
          <w:lang w:val="en-US"/>
        </w:rPr>
      </w:pPr>
    </w:p>
    <w:p w14:paraId="1141BCA3" w14:textId="66AA7C4E" w:rsidR="00E50FBF" w:rsidRDefault="00E50FBF" w:rsidP="00E50FBF">
      <w:pPr>
        <w:pStyle w:val="ListParagraph"/>
        <w:numPr>
          <w:ilvl w:val="0"/>
          <w:numId w:val="2"/>
        </w:numPr>
        <w:rPr>
          <w:b/>
          <w:bCs/>
          <w:i/>
          <w:iCs/>
          <w:sz w:val="40"/>
          <w:szCs w:val="40"/>
          <w:lang w:val="en-US"/>
        </w:rPr>
      </w:pPr>
      <w:r w:rsidRPr="00E50FBF">
        <w:rPr>
          <w:b/>
          <w:bCs/>
          <w:i/>
          <w:iCs/>
          <w:sz w:val="40"/>
          <w:szCs w:val="40"/>
          <w:lang w:val="en-US"/>
        </w:rPr>
        <w:t>Security Misconfiguration (CWE-732):</w:t>
      </w:r>
    </w:p>
    <w:p w14:paraId="16D257A6" w14:textId="7F0859B7" w:rsidR="00E50FBF" w:rsidRDefault="00E50FBF" w:rsidP="00E50FBF">
      <w:pPr>
        <w:pStyle w:val="ListParagraph"/>
        <w:rPr>
          <w:lang w:val="en-US"/>
        </w:rPr>
      </w:pPr>
      <w:r w:rsidRPr="00E50FBF">
        <w:rPr>
          <w:lang w:val="en-US"/>
        </w:rPr>
        <w:t xml:space="preserve">Security Misconfiguration refers to vulnerabilities that arise from improperly configured systems or software components. This could include leaving default settings enabled, exposing unnecessary services, or failing to apply security patches. Attackers often target misconfigured systems because they provide a low-hanging fruit for exploitation. </w:t>
      </w:r>
    </w:p>
    <w:p w14:paraId="43E54D91" w14:textId="77777777" w:rsidR="00E50FBF" w:rsidRDefault="00E50FBF" w:rsidP="00E50FBF">
      <w:pPr>
        <w:pStyle w:val="ListParagraph"/>
        <w:rPr>
          <w:lang w:val="en-US"/>
        </w:rPr>
      </w:pPr>
    </w:p>
    <w:p w14:paraId="6CD41020" w14:textId="568B3CE6" w:rsidR="00E50FBF" w:rsidRDefault="00E50FBF" w:rsidP="00E50FBF">
      <w:pPr>
        <w:pStyle w:val="ListParagraph"/>
        <w:rPr>
          <w:b/>
          <w:bCs/>
          <w:sz w:val="32"/>
          <w:szCs w:val="32"/>
          <w:lang w:val="en-US"/>
        </w:rPr>
      </w:pPr>
      <w:r>
        <w:rPr>
          <w:b/>
          <w:bCs/>
          <w:sz w:val="32"/>
          <w:szCs w:val="32"/>
          <w:lang w:val="en-US"/>
        </w:rPr>
        <w:t>USAGE OF CWE 7</w:t>
      </w:r>
      <w:r>
        <w:rPr>
          <w:b/>
          <w:bCs/>
          <w:sz w:val="32"/>
          <w:szCs w:val="32"/>
          <w:lang w:val="en-US"/>
        </w:rPr>
        <w:t>32</w:t>
      </w:r>
      <w:r>
        <w:rPr>
          <w:b/>
          <w:bCs/>
          <w:sz w:val="32"/>
          <w:szCs w:val="32"/>
          <w:lang w:val="en-US"/>
        </w:rPr>
        <w:t>:</w:t>
      </w:r>
    </w:p>
    <w:p w14:paraId="05B3E011" w14:textId="5A07DB12" w:rsidR="00E50FBF" w:rsidRDefault="00307DAB" w:rsidP="00E50FBF">
      <w:pPr>
        <w:pStyle w:val="ListParagraph"/>
        <w:rPr>
          <w:b/>
          <w:bCs/>
          <w:sz w:val="32"/>
          <w:szCs w:val="32"/>
          <w:lang w:val="en-US"/>
        </w:rPr>
      </w:pPr>
      <w:r w:rsidRPr="00307DAB">
        <w:rPr>
          <w:lang w:val="en-US"/>
        </w:rPr>
        <w:t xml:space="preserve">CWE-732 focuses on security issues caused by misconfigurations in software, servers, and systems. Security administrators and developers use this CWE to identify and rectify misconfigurations that may expose vulnerabilities. It involves regular system reviews, </w:t>
      </w:r>
      <w:r w:rsidRPr="00307DAB">
        <w:rPr>
          <w:lang w:val="en-US"/>
        </w:rPr>
        <w:lastRenderedPageBreak/>
        <w:t>adherence to security best practices, and proper configuration management to prevent security misconfigurations</w:t>
      </w:r>
      <w:r w:rsidRPr="00307DAB">
        <w:rPr>
          <w:b/>
          <w:bCs/>
          <w:sz w:val="32"/>
          <w:szCs w:val="32"/>
          <w:lang w:val="en-US"/>
        </w:rPr>
        <w:t>.</w:t>
      </w:r>
    </w:p>
    <w:p w14:paraId="2228BEAF" w14:textId="77777777" w:rsidR="00307DAB" w:rsidRDefault="00307DAB" w:rsidP="00E50FBF">
      <w:pPr>
        <w:pStyle w:val="ListParagraph"/>
        <w:rPr>
          <w:b/>
          <w:bCs/>
          <w:sz w:val="32"/>
          <w:szCs w:val="32"/>
          <w:lang w:val="en-US"/>
        </w:rPr>
      </w:pPr>
    </w:p>
    <w:p w14:paraId="0405AC13" w14:textId="77777777" w:rsidR="00307DAB" w:rsidRDefault="00307DAB" w:rsidP="00307DAB">
      <w:pPr>
        <w:pStyle w:val="ListParagraph"/>
        <w:rPr>
          <w:b/>
          <w:bCs/>
          <w:sz w:val="32"/>
          <w:szCs w:val="32"/>
          <w:lang w:val="en-US"/>
        </w:rPr>
      </w:pPr>
      <w:r>
        <w:rPr>
          <w:b/>
          <w:bCs/>
          <w:sz w:val="32"/>
          <w:szCs w:val="32"/>
          <w:lang w:val="en-US"/>
        </w:rPr>
        <w:t>BUSINESS IMPACT:</w:t>
      </w:r>
    </w:p>
    <w:p w14:paraId="6B1C436E" w14:textId="43E58873" w:rsidR="00307DAB" w:rsidRPr="00307DAB" w:rsidRDefault="00307DAB" w:rsidP="00E50FBF">
      <w:pPr>
        <w:pStyle w:val="ListParagraph"/>
        <w:rPr>
          <w:lang w:val="en-US"/>
        </w:rPr>
      </w:pPr>
      <w:r w:rsidRPr="00307DAB">
        <w:rPr>
          <w:lang w:val="en-US"/>
        </w:rPr>
        <w:t>Security misconfigurations can expose systems to a wide range of threats. This may result in unauthorized access, data breaches, service disruptions, and potential financial losses. The organization may also face legal and regulatory consequences for failing to protect sensitive data adequately.</w:t>
      </w:r>
    </w:p>
    <w:p w14:paraId="252BCB62" w14:textId="77777777" w:rsidR="00E50FBF" w:rsidRPr="00E50FBF" w:rsidRDefault="00E50FBF" w:rsidP="00E50FBF">
      <w:pPr>
        <w:pStyle w:val="ListParagraph"/>
        <w:rPr>
          <w:lang w:val="en-US"/>
        </w:rPr>
      </w:pPr>
    </w:p>
    <w:p w14:paraId="4D795261" w14:textId="77777777" w:rsidR="00E50FBF" w:rsidRDefault="00E50FBF" w:rsidP="00E50FBF">
      <w:pPr>
        <w:pStyle w:val="ListParagraph"/>
        <w:rPr>
          <w:lang w:val="en-US"/>
        </w:rPr>
      </w:pPr>
    </w:p>
    <w:p w14:paraId="1ECE266A" w14:textId="77777777" w:rsidR="00E50FBF" w:rsidRPr="00E50FBF" w:rsidRDefault="00E50FBF" w:rsidP="00E50FBF">
      <w:pPr>
        <w:pStyle w:val="ListParagraph"/>
        <w:rPr>
          <w:lang w:val="en-US"/>
        </w:rPr>
      </w:pPr>
    </w:p>
    <w:p w14:paraId="3682395B" w14:textId="77777777" w:rsidR="00E50FBF" w:rsidRPr="00E50FBF" w:rsidRDefault="00E50FBF" w:rsidP="00B65F08">
      <w:pPr>
        <w:pStyle w:val="ListParagraph"/>
        <w:rPr>
          <w:lang w:val="en-US"/>
        </w:rPr>
      </w:pPr>
    </w:p>
    <w:p w14:paraId="11AE8D7E" w14:textId="77777777" w:rsidR="00E50FBF" w:rsidRPr="00E50FBF" w:rsidRDefault="00E50FBF" w:rsidP="00B65F08">
      <w:pPr>
        <w:pStyle w:val="ListParagraph"/>
        <w:rPr>
          <w:lang w:val="en-US"/>
        </w:rPr>
      </w:pPr>
    </w:p>
    <w:p w14:paraId="7B426F33" w14:textId="77777777" w:rsidR="00E50FBF" w:rsidRPr="00E50FBF" w:rsidRDefault="00E50FBF" w:rsidP="00B65F08">
      <w:pPr>
        <w:pStyle w:val="ListParagraph"/>
        <w:rPr>
          <w:lang w:val="en-US"/>
        </w:rPr>
      </w:pPr>
    </w:p>
    <w:p w14:paraId="70AC95E6" w14:textId="77777777" w:rsidR="00E50FBF" w:rsidRPr="00E50FBF" w:rsidRDefault="00E50FBF" w:rsidP="00B65F08">
      <w:pPr>
        <w:pStyle w:val="ListParagraph"/>
        <w:rPr>
          <w:lang w:val="en-US"/>
        </w:rPr>
      </w:pPr>
    </w:p>
    <w:p w14:paraId="606BA862" w14:textId="77777777" w:rsidR="00B65F08" w:rsidRPr="00E50FBF" w:rsidRDefault="00B65F08" w:rsidP="00B65F08">
      <w:pPr>
        <w:pStyle w:val="ListParagraph"/>
        <w:rPr>
          <w:lang w:val="en-US"/>
        </w:rPr>
      </w:pPr>
    </w:p>
    <w:p w14:paraId="49DADD81" w14:textId="77777777" w:rsidR="00B65F08" w:rsidRPr="00E50FBF" w:rsidRDefault="00B65F08" w:rsidP="00B65F08">
      <w:pPr>
        <w:pStyle w:val="ListParagraph"/>
        <w:rPr>
          <w:lang w:val="en-US"/>
        </w:rPr>
      </w:pPr>
    </w:p>
    <w:p w14:paraId="350C665A" w14:textId="2C54348F" w:rsidR="00B65F08" w:rsidRPr="00E50FBF" w:rsidRDefault="00B65F08" w:rsidP="00B65F08">
      <w:pPr>
        <w:rPr>
          <w:lang w:val="en-US"/>
        </w:rPr>
      </w:pPr>
    </w:p>
    <w:p w14:paraId="36BABDB4" w14:textId="77777777" w:rsidR="00B65F08" w:rsidRPr="00E50FBF" w:rsidRDefault="00B65F08" w:rsidP="00B65F08">
      <w:pPr>
        <w:pStyle w:val="ListParagraph"/>
        <w:rPr>
          <w:lang w:val="en-US"/>
        </w:rPr>
      </w:pPr>
    </w:p>
    <w:sectPr w:rsidR="00B65F08" w:rsidRPr="00E50F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8560B"/>
    <w:multiLevelType w:val="hybridMultilevel"/>
    <w:tmpl w:val="6AE40FD8"/>
    <w:lvl w:ilvl="0" w:tplc="38CC50CC">
      <w:start w:val="2"/>
      <w:numFmt w:val="decimal"/>
      <w:lvlText w:val="%1."/>
      <w:lvlJc w:val="left"/>
      <w:pPr>
        <w:ind w:left="267"/>
      </w:pPr>
      <w:rPr>
        <w:rFonts w:ascii="Calibri" w:eastAsia="Calibri" w:hAnsi="Calibri" w:cs="Calibri"/>
        <w:b/>
        <w:bCs/>
        <w:i w:val="0"/>
        <w:strike w:val="0"/>
        <w:dstrike w:val="0"/>
        <w:color w:val="0000FF"/>
        <w:sz w:val="24"/>
        <w:szCs w:val="24"/>
        <w:u w:val="none" w:color="000000"/>
        <w:bdr w:val="none" w:sz="0" w:space="0" w:color="auto"/>
        <w:shd w:val="clear" w:color="auto" w:fill="auto"/>
        <w:vertAlign w:val="baseline"/>
      </w:rPr>
    </w:lvl>
    <w:lvl w:ilvl="1" w:tplc="26B8BDD4">
      <w:start w:val="1"/>
      <w:numFmt w:val="lowerLetter"/>
      <w:lvlText w:val="%2"/>
      <w:lvlJc w:val="left"/>
      <w:pPr>
        <w:ind w:left="1080"/>
      </w:pPr>
      <w:rPr>
        <w:rFonts w:ascii="Calibri" w:eastAsia="Calibri" w:hAnsi="Calibri" w:cs="Calibri"/>
        <w:b/>
        <w:bCs/>
        <w:i w:val="0"/>
        <w:strike w:val="0"/>
        <w:dstrike w:val="0"/>
        <w:color w:val="0000FF"/>
        <w:sz w:val="24"/>
        <w:szCs w:val="24"/>
        <w:u w:val="none" w:color="000000"/>
        <w:bdr w:val="none" w:sz="0" w:space="0" w:color="auto"/>
        <w:shd w:val="clear" w:color="auto" w:fill="auto"/>
        <w:vertAlign w:val="baseline"/>
      </w:rPr>
    </w:lvl>
    <w:lvl w:ilvl="2" w:tplc="EDDA4AE2">
      <w:start w:val="1"/>
      <w:numFmt w:val="lowerRoman"/>
      <w:lvlText w:val="%3"/>
      <w:lvlJc w:val="left"/>
      <w:pPr>
        <w:ind w:left="1800"/>
      </w:pPr>
      <w:rPr>
        <w:rFonts w:ascii="Calibri" w:eastAsia="Calibri" w:hAnsi="Calibri" w:cs="Calibri"/>
        <w:b/>
        <w:bCs/>
        <w:i w:val="0"/>
        <w:strike w:val="0"/>
        <w:dstrike w:val="0"/>
        <w:color w:val="0000FF"/>
        <w:sz w:val="24"/>
        <w:szCs w:val="24"/>
        <w:u w:val="none" w:color="000000"/>
        <w:bdr w:val="none" w:sz="0" w:space="0" w:color="auto"/>
        <w:shd w:val="clear" w:color="auto" w:fill="auto"/>
        <w:vertAlign w:val="baseline"/>
      </w:rPr>
    </w:lvl>
    <w:lvl w:ilvl="3" w:tplc="1188E97A">
      <w:start w:val="1"/>
      <w:numFmt w:val="decimal"/>
      <w:lvlText w:val="%4"/>
      <w:lvlJc w:val="left"/>
      <w:pPr>
        <w:ind w:left="2520"/>
      </w:pPr>
      <w:rPr>
        <w:rFonts w:ascii="Calibri" w:eastAsia="Calibri" w:hAnsi="Calibri" w:cs="Calibri"/>
        <w:b/>
        <w:bCs/>
        <w:i w:val="0"/>
        <w:strike w:val="0"/>
        <w:dstrike w:val="0"/>
        <w:color w:val="0000FF"/>
        <w:sz w:val="24"/>
        <w:szCs w:val="24"/>
        <w:u w:val="none" w:color="000000"/>
        <w:bdr w:val="none" w:sz="0" w:space="0" w:color="auto"/>
        <w:shd w:val="clear" w:color="auto" w:fill="auto"/>
        <w:vertAlign w:val="baseline"/>
      </w:rPr>
    </w:lvl>
    <w:lvl w:ilvl="4" w:tplc="8348CAC6">
      <w:start w:val="1"/>
      <w:numFmt w:val="lowerLetter"/>
      <w:lvlText w:val="%5"/>
      <w:lvlJc w:val="left"/>
      <w:pPr>
        <w:ind w:left="3240"/>
      </w:pPr>
      <w:rPr>
        <w:rFonts w:ascii="Calibri" w:eastAsia="Calibri" w:hAnsi="Calibri" w:cs="Calibri"/>
        <w:b/>
        <w:bCs/>
        <w:i w:val="0"/>
        <w:strike w:val="0"/>
        <w:dstrike w:val="0"/>
        <w:color w:val="0000FF"/>
        <w:sz w:val="24"/>
        <w:szCs w:val="24"/>
        <w:u w:val="none" w:color="000000"/>
        <w:bdr w:val="none" w:sz="0" w:space="0" w:color="auto"/>
        <w:shd w:val="clear" w:color="auto" w:fill="auto"/>
        <w:vertAlign w:val="baseline"/>
      </w:rPr>
    </w:lvl>
    <w:lvl w:ilvl="5" w:tplc="A348AADC">
      <w:start w:val="1"/>
      <w:numFmt w:val="lowerRoman"/>
      <w:lvlText w:val="%6"/>
      <w:lvlJc w:val="left"/>
      <w:pPr>
        <w:ind w:left="3960"/>
      </w:pPr>
      <w:rPr>
        <w:rFonts w:ascii="Calibri" w:eastAsia="Calibri" w:hAnsi="Calibri" w:cs="Calibri"/>
        <w:b/>
        <w:bCs/>
        <w:i w:val="0"/>
        <w:strike w:val="0"/>
        <w:dstrike w:val="0"/>
        <w:color w:val="0000FF"/>
        <w:sz w:val="24"/>
        <w:szCs w:val="24"/>
        <w:u w:val="none" w:color="000000"/>
        <w:bdr w:val="none" w:sz="0" w:space="0" w:color="auto"/>
        <w:shd w:val="clear" w:color="auto" w:fill="auto"/>
        <w:vertAlign w:val="baseline"/>
      </w:rPr>
    </w:lvl>
    <w:lvl w:ilvl="6" w:tplc="671C3D3C">
      <w:start w:val="1"/>
      <w:numFmt w:val="decimal"/>
      <w:lvlText w:val="%7"/>
      <w:lvlJc w:val="left"/>
      <w:pPr>
        <w:ind w:left="4680"/>
      </w:pPr>
      <w:rPr>
        <w:rFonts w:ascii="Calibri" w:eastAsia="Calibri" w:hAnsi="Calibri" w:cs="Calibri"/>
        <w:b/>
        <w:bCs/>
        <w:i w:val="0"/>
        <w:strike w:val="0"/>
        <w:dstrike w:val="0"/>
        <w:color w:val="0000FF"/>
        <w:sz w:val="24"/>
        <w:szCs w:val="24"/>
        <w:u w:val="none" w:color="000000"/>
        <w:bdr w:val="none" w:sz="0" w:space="0" w:color="auto"/>
        <w:shd w:val="clear" w:color="auto" w:fill="auto"/>
        <w:vertAlign w:val="baseline"/>
      </w:rPr>
    </w:lvl>
    <w:lvl w:ilvl="7" w:tplc="83D61D2C">
      <w:start w:val="1"/>
      <w:numFmt w:val="lowerLetter"/>
      <w:lvlText w:val="%8"/>
      <w:lvlJc w:val="left"/>
      <w:pPr>
        <w:ind w:left="5400"/>
      </w:pPr>
      <w:rPr>
        <w:rFonts w:ascii="Calibri" w:eastAsia="Calibri" w:hAnsi="Calibri" w:cs="Calibri"/>
        <w:b/>
        <w:bCs/>
        <w:i w:val="0"/>
        <w:strike w:val="0"/>
        <w:dstrike w:val="0"/>
        <w:color w:val="0000FF"/>
        <w:sz w:val="24"/>
        <w:szCs w:val="24"/>
        <w:u w:val="none" w:color="000000"/>
        <w:bdr w:val="none" w:sz="0" w:space="0" w:color="auto"/>
        <w:shd w:val="clear" w:color="auto" w:fill="auto"/>
        <w:vertAlign w:val="baseline"/>
      </w:rPr>
    </w:lvl>
    <w:lvl w:ilvl="8" w:tplc="685AB316">
      <w:start w:val="1"/>
      <w:numFmt w:val="lowerRoman"/>
      <w:lvlText w:val="%9"/>
      <w:lvlJc w:val="left"/>
      <w:pPr>
        <w:ind w:left="6120"/>
      </w:pPr>
      <w:rPr>
        <w:rFonts w:ascii="Calibri" w:eastAsia="Calibri" w:hAnsi="Calibri" w:cs="Calibri"/>
        <w:b/>
        <w:bCs/>
        <w:i w:val="0"/>
        <w:strike w:val="0"/>
        <w:dstrike w:val="0"/>
        <w:color w:val="0000FF"/>
        <w:sz w:val="24"/>
        <w:szCs w:val="24"/>
        <w:u w:val="none" w:color="000000"/>
        <w:bdr w:val="none" w:sz="0" w:space="0" w:color="auto"/>
        <w:shd w:val="clear" w:color="auto" w:fill="auto"/>
        <w:vertAlign w:val="baseline"/>
      </w:rPr>
    </w:lvl>
  </w:abstractNum>
  <w:abstractNum w:abstractNumId="1" w15:restartNumberingAfterBreak="0">
    <w:nsid w:val="3A977A8D"/>
    <w:multiLevelType w:val="hybridMultilevel"/>
    <w:tmpl w:val="1B1C53D2"/>
    <w:lvl w:ilvl="0" w:tplc="38348A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2059248">
    <w:abstractNumId w:val="0"/>
  </w:num>
  <w:num w:numId="2" w16cid:durableId="319575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FAB"/>
    <w:rsid w:val="00307DAB"/>
    <w:rsid w:val="00AF6FAB"/>
    <w:rsid w:val="00B65F08"/>
    <w:rsid w:val="00E50F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F4EBA"/>
  <w15:chartTrackingRefBased/>
  <w15:docId w15:val="{E8BBD180-3B9B-4A1F-B751-187AD7966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AF6FAB"/>
    <w:pPr>
      <w:spacing w:after="0" w:line="240" w:lineRule="auto"/>
    </w:pPr>
    <w:rPr>
      <w:rFonts w:eastAsiaTheme="minorEastAsia"/>
      <w:lang w:eastAsia="en-IN"/>
    </w:rPr>
    <w:tblPr>
      <w:tblCellMar>
        <w:top w:w="0" w:type="dxa"/>
        <w:left w:w="0" w:type="dxa"/>
        <w:bottom w:w="0" w:type="dxa"/>
        <w:right w:w="0" w:type="dxa"/>
      </w:tblCellMar>
    </w:tblPr>
  </w:style>
  <w:style w:type="character" w:styleId="Strong">
    <w:name w:val="Strong"/>
    <w:basedOn w:val="DefaultParagraphFont"/>
    <w:uiPriority w:val="22"/>
    <w:qFormat/>
    <w:rsid w:val="00AF6FAB"/>
    <w:rPr>
      <w:b/>
      <w:bCs/>
    </w:rPr>
  </w:style>
  <w:style w:type="paragraph" w:styleId="ListParagraph">
    <w:name w:val="List Paragraph"/>
    <w:basedOn w:val="Normal"/>
    <w:uiPriority w:val="34"/>
    <w:qFormat/>
    <w:rsid w:val="00AF6F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Shikhar</dc:creator>
  <cp:keywords/>
  <dc:description/>
  <cp:lastModifiedBy>Asim Shikhar</cp:lastModifiedBy>
  <cp:revision>1</cp:revision>
  <dcterms:created xsi:type="dcterms:W3CDTF">2023-08-28T14:03:00Z</dcterms:created>
  <dcterms:modified xsi:type="dcterms:W3CDTF">2023-08-28T14:36:00Z</dcterms:modified>
</cp:coreProperties>
</file>