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2C87"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4A58F1DD" w14:textId="77777777" w:rsidR="00A935E8"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A935E8" w14:paraId="0DAF3849" w14:textId="77777777">
        <w:trPr>
          <w:trHeight w:val="278"/>
        </w:trPr>
        <w:tc>
          <w:tcPr>
            <w:tcW w:w="4507" w:type="dxa"/>
            <w:shd w:val="clear" w:color="auto" w:fill="auto"/>
            <w:tcMar>
              <w:top w:w="100" w:type="dxa"/>
              <w:left w:w="100" w:type="dxa"/>
              <w:bottom w:w="100" w:type="dxa"/>
              <w:right w:w="100" w:type="dxa"/>
            </w:tcMar>
          </w:tcPr>
          <w:p w14:paraId="51437551"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23F8750D" w14:textId="5719ADB6"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2</w:t>
            </w:r>
            <w:r w:rsidR="003F5204">
              <w:rPr>
                <w:rFonts w:ascii="Calibri" w:eastAsia="Calibri" w:hAnsi="Calibri" w:cs="Calibri"/>
              </w:rPr>
              <w:t>5</w:t>
            </w:r>
            <w:r>
              <w:rPr>
                <w:rFonts w:ascii="Calibri" w:eastAsia="Calibri" w:hAnsi="Calibri" w:cs="Calibri"/>
                <w:color w:val="000000"/>
              </w:rPr>
              <w:t xml:space="preserve"> </w:t>
            </w:r>
            <w:r>
              <w:rPr>
                <w:rFonts w:ascii="Calibri" w:eastAsia="Calibri" w:hAnsi="Calibri" w:cs="Calibri"/>
              </w:rPr>
              <w:t xml:space="preserve">oct </w:t>
            </w:r>
            <w:r>
              <w:rPr>
                <w:rFonts w:ascii="Calibri" w:eastAsia="Calibri" w:hAnsi="Calibri" w:cs="Calibri"/>
                <w:color w:val="000000"/>
              </w:rPr>
              <w:t>202</w:t>
            </w:r>
            <w:r>
              <w:rPr>
                <w:rFonts w:ascii="Calibri" w:eastAsia="Calibri" w:hAnsi="Calibri" w:cs="Calibri"/>
              </w:rPr>
              <w:t>3</w:t>
            </w:r>
          </w:p>
        </w:tc>
      </w:tr>
      <w:tr w:rsidR="00A935E8" w14:paraId="143945D4" w14:textId="77777777">
        <w:trPr>
          <w:trHeight w:val="278"/>
        </w:trPr>
        <w:tc>
          <w:tcPr>
            <w:tcW w:w="4507" w:type="dxa"/>
            <w:shd w:val="clear" w:color="auto" w:fill="auto"/>
            <w:tcMar>
              <w:top w:w="100" w:type="dxa"/>
              <w:left w:w="100" w:type="dxa"/>
              <w:bottom w:w="100" w:type="dxa"/>
              <w:right w:w="100" w:type="dxa"/>
            </w:tcMar>
          </w:tcPr>
          <w:p w14:paraId="160F03B7" w14:textId="77777777" w:rsidR="00A935E8"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590E49FD" w14:textId="43CA566C" w:rsidR="00A935E8" w:rsidRDefault="00596DC9">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591272</w:t>
            </w:r>
          </w:p>
        </w:tc>
      </w:tr>
      <w:tr w:rsidR="00A935E8" w14:paraId="71C16F97" w14:textId="77777777">
        <w:trPr>
          <w:trHeight w:val="278"/>
        </w:trPr>
        <w:tc>
          <w:tcPr>
            <w:tcW w:w="4507" w:type="dxa"/>
            <w:shd w:val="clear" w:color="auto" w:fill="auto"/>
            <w:tcMar>
              <w:top w:w="100" w:type="dxa"/>
              <w:left w:w="100" w:type="dxa"/>
              <w:bottom w:w="100" w:type="dxa"/>
              <w:right w:w="100" w:type="dxa"/>
            </w:tcMar>
          </w:tcPr>
          <w:p w14:paraId="7438A476"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3C0A49E3"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w:t>
            </w:r>
            <w:r>
              <w:rPr>
                <w:rFonts w:ascii="Calibri" w:eastAsia="Calibri" w:hAnsi="Calibri" w:cs="Calibri"/>
              </w:rPr>
              <w:t>on tata power stock analysis</w:t>
            </w:r>
          </w:p>
        </w:tc>
      </w:tr>
      <w:tr w:rsidR="00A935E8" w14:paraId="42BC3D1E" w14:textId="77777777">
        <w:trPr>
          <w:trHeight w:val="278"/>
        </w:trPr>
        <w:tc>
          <w:tcPr>
            <w:tcW w:w="4507" w:type="dxa"/>
            <w:shd w:val="clear" w:color="auto" w:fill="auto"/>
            <w:tcMar>
              <w:top w:w="100" w:type="dxa"/>
              <w:left w:w="100" w:type="dxa"/>
              <w:bottom w:w="100" w:type="dxa"/>
              <w:right w:w="100" w:type="dxa"/>
            </w:tcMar>
          </w:tcPr>
          <w:p w14:paraId="24E2E3CD" w14:textId="77777777" w:rsidR="00A935E8"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2F49F156" w14:textId="77777777" w:rsidR="00A935E8" w:rsidRDefault="00000000">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color w:val="000000"/>
              </w:rPr>
              <w:t>2 Marks</w:t>
            </w:r>
          </w:p>
        </w:tc>
      </w:tr>
    </w:tbl>
    <w:p w14:paraId="4A818FAC" w14:textId="77777777" w:rsidR="00A935E8" w:rsidRDefault="00A935E8">
      <w:pPr>
        <w:widowControl w:val="0"/>
        <w:pBdr>
          <w:top w:val="nil"/>
          <w:left w:val="nil"/>
          <w:bottom w:val="nil"/>
          <w:right w:val="nil"/>
          <w:between w:val="nil"/>
        </w:pBdr>
        <w:rPr>
          <w:color w:val="000000"/>
        </w:rPr>
      </w:pPr>
    </w:p>
    <w:p w14:paraId="6771A946" w14:textId="77777777" w:rsidR="00A935E8" w:rsidRDefault="00A935E8">
      <w:pPr>
        <w:widowControl w:val="0"/>
        <w:pBdr>
          <w:top w:val="nil"/>
          <w:left w:val="nil"/>
          <w:bottom w:val="nil"/>
          <w:right w:val="nil"/>
          <w:between w:val="nil"/>
        </w:pBdr>
        <w:rPr>
          <w:color w:val="000000"/>
        </w:rPr>
      </w:pPr>
    </w:p>
    <w:p w14:paraId="0E77E2EF" w14:textId="77777777" w:rsidR="00A935E8"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Template: </w:t>
      </w:r>
    </w:p>
    <w:p w14:paraId="2849B202" w14:textId="77777777" w:rsidR="00A935E8" w:rsidRDefault="00A935E8">
      <w:pPr>
        <w:widowControl w:val="0"/>
        <w:pBdr>
          <w:top w:val="nil"/>
          <w:left w:val="nil"/>
          <w:bottom w:val="nil"/>
          <w:right w:val="nil"/>
          <w:between w:val="nil"/>
        </w:pBdr>
        <w:spacing w:before="191" w:line="240" w:lineRule="auto"/>
        <w:ind w:left="18"/>
        <w:rPr>
          <w:rFonts w:ascii="Calibri" w:eastAsia="Calibri" w:hAnsi="Calibri" w:cs="Calibri"/>
          <w:color w:val="000000"/>
        </w:rPr>
      </w:pP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A935E8" w14:paraId="1A7CC89C" w14:textId="77777777">
        <w:trPr>
          <w:trHeight w:val="566"/>
        </w:trPr>
        <w:tc>
          <w:tcPr>
            <w:tcW w:w="902" w:type="dxa"/>
            <w:shd w:val="clear" w:color="auto" w:fill="auto"/>
            <w:tcMar>
              <w:top w:w="100" w:type="dxa"/>
              <w:left w:w="100" w:type="dxa"/>
              <w:bottom w:w="100" w:type="dxa"/>
              <w:right w:w="100" w:type="dxa"/>
            </w:tcMar>
          </w:tcPr>
          <w:p w14:paraId="2E3EBFA2" w14:textId="77777777" w:rsidR="00A935E8"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r>
              <w:rPr>
                <w:rFonts w:ascii="Calibri" w:eastAsia="Calibri" w:hAnsi="Calibri" w:cs="Calibri"/>
                <w:b/>
                <w:color w:val="000000"/>
              </w:rPr>
              <w:t xml:space="preserve">S.No. </w:t>
            </w:r>
          </w:p>
        </w:tc>
        <w:tc>
          <w:tcPr>
            <w:tcW w:w="3658" w:type="dxa"/>
            <w:shd w:val="clear" w:color="auto" w:fill="auto"/>
            <w:tcMar>
              <w:top w:w="100" w:type="dxa"/>
              <w:left w:w="100" w:type="dxa"/>
              <w:bottom w:w="100" w:type="dxa"/>
              <w:right w:w="100" w:type="dxa"/>
            </w:tcMar>
          </w:tcPr>
          <w:p w14:paraId="384A7993" w14:textId="77777777" w:rsidR="00A935E8" w:rsidRDefault="00000000">
            <w:pPr>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4508" w:type="dxa"/>
            <w:shd w:val="clear" w:color="auto" w:fill="auto"/>
            <w:tcMar>
              <w:top w:w="100" w:type="dxa"/>
              <w:left w:w="100" w:type="dxa"/>
              <w:bottom w:w="100" w:type="dxa"/>
              <w:right w:w="100" w:type="dxa"/>
            </w:tcMar>
          </w:tcPr>
          <w:p w14:paraId="1C26E06F"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A935E8" w14:paraId="451D5FC1" w14:textId="77777777">
        <w:trPr>
          <w:trHeight w:val="826"/>
        </w:trPr>
        <w:tc>
          <w:tcPr>
            <w:tcW w:w="902" w:type="dxa"/>
            <w:shd w:val="clear" w:color="auto" w:fill="auto"/>
            <w:tcMar>
              <w:top w:w="100" w:type="dxa"/>
              <w:left w:w="100" w:type="dxa"/>
              <w:bottom w:w="100" w:type="dxa"/>
              <w:right w:w="100" w:type="dxa"/>
            </w:tcMar>
          </w:tcPr>
          <w:p w14:paraId="4028CAAF"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658" w:type="dxa"/>
            <w:shd w:val="clear" w:color="auto" w:fill="auto"/>
            <w:tcMar>
              <w:top w:w="100" w:type="dxa"/>
              <w:left w:w="100" w:type="dxa"/>
              <w:bottom w:w="100" w:type="dxa"/>
              <w:right w:w="100" w:type="dxa"/>
            </w:tcMar>
          </w:tcPr>
          <w:p w14:paraId="77F47662" w14:textId="77777777" w:rsidR="00A935E8" w:rsidRDefault="00000000">
            <w:pPr>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Problem Statement (Problem to be  solved)</w:t>
            </w:r>
          </w:p>
        </w:tc>
        <w:tc>
          <w:tcPr>
            <w:tcW w:w="4508" w:type="dxa"/>
            <w:shd w:val="clear" w:color="auto" w:fill="auto"/>
            <w:tcMar>
              <w:top w:w="100" w:type="dxa"/>
              <w:left w:w="100" w:type="dxa"/>
              <w:bottom w:w="100" w:type="dxa"/>
              <w:right w:w="100" w:type="dxa"/>
            </w:tcMar>
          </w:tcPr>
          <w:p w14:paraId="786E937F"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The problem in power stock analysis centers on the need for a data-driven solution that can effectively forecast energy stock market trends, providing valuable insights for investors and stakeholders in the power sector. This involves addressing the challenges of volatility, geopolitical influences, environmental policies, and technological advancements to create a reliable predictive model. Additionally, identifying key indicators and factors impacting energy stock prices and developing strategies to mitigate risks and maximize returns is essential </w:t>
            </w:r>
            <w:r>
              <w:rPr>
                <w:rFonts w:ascii="Calibri" w:eastAsia="Calibri" w:hAnsi="Calibri" w:cs="Calibri"/>
                <w:color w:val="222222"/>
              </w:rPr>
              <w:lastRenderedPageBreak/>
              <w:t>in this complex financial domain.</w:t>
            </w:r>
          </w:p>
        </w:tc>
      </w:tr>
      <w:tr w:rsidR="00A935E8" w14:paraId="4425892E" w14:textId="77777777">
        <w:trPr>
          <w:trHeight w:val="827"/>
        </w:trPr>
        <w:tc>
          <w:tcPr>
            <w:tcW w:w="902" w:type="dxa"/>
            <w:shd w:val="clear" w:color="auto" w:fill="auto"/>
            <w:tcMar>
              <w:top w:w="100" w:type="dxa"/>
              <w:left w:w="100" w:type="dxa"/>
              <w:bottom w:w="100" w:type="dxa"/>
              <w:right w:w="100" w:type="dxa"/>
            </w:tcMar>
          </w:tcPr>
          <w:p w14:paraId="12EF4941"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2. </w:t>
            </w:r>
          </w:p>
        </w:tc>
        <w:tc>
          <w:tcPr>
            <w:tcW w:w="3658" w:type="dxa"/>
            <w:shd w:val="clear" w:color="auto" w:fill="auto"/>
            <w:tcMar>
              <w:top w:w="100" w:type="dxa"/>
              <w:left w:w="100" w:type="dxa"/>
              <w:bottom w:w="100" w:type="dxa"/>
              <w:right w:w="100" w:type="dxa"/>
            </w:tcMar>
          </w:tcPr>
          <w:p w14:paraId="00DA09CD"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4508" w:type="dxa"/>
            <w:shd w:val="clear" w:color="auto" w:fill="auto"/>
            <w:tcMar>
              <w:top w:w="100" w:type="dxa"/>
              <w:left w:w="100" w:type="dxa"/>
              <w:bottom w:w="100" w:type="dxa"/>
              <w:right w:w="100" w:type="dxa"/>
            </w:tcMar>
          </w:tcPr>
          <w:p w14:paraId="47B6A004"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Solving the problem of power stock analysis requires a comprehensive approach. Leveraging data analytics and machine learning, we can process extensive historical data to uncover patterns and trends influencing energy stock performance. Incorporating economic, environmental, and geopolitical factors is crucial to accurately predict stock movements. Developing predictive models that consider variables like energy demand, regulatory changes, and technological advancements is essential. To mitigate risk, strategies like diversification and hedging can be employed. Implementing real-time monitoring allows for quick adaptation to market changes and news events. Additionally, combining automated data analysis with expert insights, and collaborating with industry experts, economists, and financial analysts, ensures a holistic understanding of the energy sector and its stock market dynamics, thus addressing the intricate challenge of power stock analysis effectively.</w:t>
            </w:r>
          </w:p>
        </w:tc>
      </w:tr>
      <w:tr w:rsidR="00A935E8" w14:paraId="71F1F801" w14:textId="77777777">
        <w:trPr>
          <w:trHeight w:val="796"/>
        </w:trPr>
        <w:tc>
          <w:tcPr>
            <w:tcW w:w="902" w:type="dxa"/>
            <w:shd w:val="clear" w:color="auto" w:fill="auto"/>
            <w:tcMar>
              <w:top w:w="100" w:type="dxa"/>
              <w:left w:w="100" w:type="dxa"/>
              <w:bottom w:w="100" w:type="dxa"/>
              <w:right w:w="100" w:type="dxa"/>
            </w:tcMar>
          </w:tcPr>
          <w:p w14:paraId="6F0C72D7"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3. </w:t>
            </w:r>
          </w:p>
        </w:tc>
        <w:tc>
          <w:tcPr>
            <w:tcW w:w="3658" w:type="dxa"/>
            <w:shd w:val="clear" w:color="auto" w:fill="auto"/>
            <w:tcMar>
              <w:top w:w="100" w:type="dxa"/>
              <w:left w:w="100" w:type="dxa"/>
              <w:bottom w:w="100" w:type="dxa"/>
              <w:right w:w="100" w:type="dxa"/>
            </w:tcMar>
          </w:tcPr>
          <w:p w14:paraId="4B9E86BC"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4508" w:type="dxa"/>
            <w:shd w:val="clear" w:color="auto" w:fill="auto"/>
            <w:tcMar>
              <w:top w:w="100" w:type="dxa"/>
              <w:left w:w="100" w:type="dxa"/>
              <w:bottom w:w="100" w:type="dxa"/>
              <w:right w:w="100" w:type="dxa"/>
            </w:tcMar>
          </w:tcPr>
          <w:p w14:paraId="1BA3B20A"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What makes our approach to power stock analysis unique is the fusion of advanced data analytics and expert insights. This synergy uncovers previously hidden patterns, while our comprehensive consideration of economic, environmental, and geopolitical factors provides a holistic view. The development of predictive models tailored to energy market dynamics sets us apart, as does our focus on real-time monitoring and risk mitigation strategies. The integration of automated analysis with expert knowledge, in collaboration with industry experts, results in an innovative and highly effective solution in the field of power stock analysis.</w:t>
            </w:r>
          </w:p>
        </w:tc>
      </w:tr>
      <w:tr w:rsidR="00A935E8" w14:paraId="021765CB" w14:textId="77777777">
        <w:trPr>
          <w:trHeight w:val="827"/>
        </w:trPr>
        <w:tc>
          <w:tcPr>
            <w:tcW w:w="902" w:type="dxa"/>
            <w:shd w:val="clear" w:color="auto" w:fill="auto"/>
            <w:tcMar>
              <w:top w:w="100" w:type="dxa"/>
              <w:left w:w="100" w:type="dxa"/>
              <w:bottom w:w="100" w:type="dxa"/>
              <w:right w:w="100" w:type="dxa"/>
            </w:tcMar>
          </w:tcPr>
          <w:p w14:paraId="6AC43E6A"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658" w:type="dxa"/>
            <w:shd w:val="clear" w:color="auto" w:fill="auto"/>
            <w:tcMar>
              <w:top w:w="100" w:type="dxa"/>
              <w:left w:w="100" w:type="dxa"/>
              <w:bottom w:w="100" w:type="dxa"/>
              <w:right w:w="100" w:type="dxa"/>
            </w:tcMar>
          </w:tcPr>
          <w:p w14:paraId="059B52AF" w14:textId="77777777" w:rsidR="00A935E8"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 / Customer Satisfaction</w:t>
            </w:r>
          </w:p>
        </w:tc>
        <w:tc>
          <w:tcPr>
            <w:tcW w:w="4508" w:type="dxa"/>
            <w:shd w:val="clear" w:color="auto" w:fill="auto"/>
            <w:tcMar>
              <w:top w:w="100" w:type="dxa"/>
              <w:left w:w="100" w:type="dxa"/>
              <w:bottom w:w="100" w:type="dxa"/>
              <w:right w:w="100" w:type="dxa"/>
            </w:tcMar>
          </w:tcPr>
          <w:p w14:paraId="32BFC5E3"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Beyond the financial realm, our innovative power stock analysis solution has a substantial social impact by contributing to a more sustainable future. By accurately predicting energy market trends, it aids in the allocation of resources and investments into renewable and clean energy technologies, reducing carbon emissions and mitigating climate change. This environmentally conscious approach not only satisfies customers seeking responsible investments but also promotes a greener, more sustainable global energy landscape, aligning </w:t>
            </w:r>
            <w:r>
              <w:rPr>
                <w:rFonts w:ascii="Calibri" w:eastAsia="Calibri" w:hAnsi="Calibri" w:cs="Calibri"/>
                <w:color w:val="222222"/>
              </w:rPr>
              <w:lastRenderedPageBreak/>
              <w:t>financial success with a positive social and environmental footprint.</w:t>
            </w:r>
          </w:p>
        </w:tc>
      </w:tr>
      <w:tr w:rsidR="00A935E8" w14:paraId="5DA62FCF" w14:textId="77777777">
        <w:trPr>
          <w:trHeight w:val="826"/>
        </w:trPr>
        <w:tc>
          <w:tcPr>
            <w:tcW w:w="902" w:type="dxa"/>
            <w:shd w:val="clear" w:color="auto" w:fill="auto"/>
            <w:tcMar>
              <w:top w:w="100" w:type="dxa"/>
              <w:left w:w="100" w:type="dxa"/>
              <w:bottom w:w="100" w:type="dxa"/>
              <w:right w:w="100" w:type="dxa"/>
            </w:tcMar>
          </w:tcPr>
          <w:p w14:paraId="56A8C56E"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5. </w:t>
            </w:r>
          </w:p>
        </w:tc>
        <w:tc>
          <w:tcPr>
            <w:tcW w:w="3658" w:type="dxa"/>
            <w:shd w:val="clear" w:color="auto" w:fill="auto"/>
            <w:tcMar>
              <w:top w:w="100" w:type="dxa"/>
              <w:left w:w="100" w:type="dxa"/>
              <w:bottom w:w="100" w:type="dxa"/>
              <w:right w:w="100" w:type="dxa"/>
            </w:tcMar>
          </w:tcPr>
          <w:p w14:paraId="23AAFF02" w14:textId="77777777" w:rsidR="00A935E8"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4508" w:type="dxa"/>
            <w:shd w:val="clear" w:color="auto" w:fill="auto"/>
            <w:tcMar>
              <w:top w:w="100" w:type="dxa"/>
              <w:left w:w="100" w:type="dxa"/>
              <w:bottom w:w="100" w:type="dxa"/>
              <w:right w:w="100" w:type="dxa"/>
            </w:tcMar>
          </w:tcPr>
          <w:p w14:paraId="7205A55F"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 xml:space="preserve">Our revenue model for power stock analysis is diverse. It includes subscription plans, pay-per-use options, licensing for institutions, consulting services, freemium access, referral programs, and data sales. This flexibility caters to a wide range of users and market demands, ensuring our sustainability and growth in the sector. </w:t>
            </w:r>
          </w:p>
        </w:tc>
      </w:tr>
      <w:tr w:rsidR="00A935E8" w14:paraId="68A820A2" w14:textId="77777777">
        <w:trPr>
          <w:trHeight w:val="827"/>
        </w:trPr>
        <w:tc>
          <w:tcPr>
            <w:tcW w:w="902" w:type="dxa"/>
            <w:shd w:val="clear" w:color="auto" w:fill="auto"/>
            <w:tcMar>
              <w:top w:w="100" w:type="dxa"/>
              <w:left w:w="100" w:type="dxa"/>
              <w:bottom w:w="100" w:type="dxa"/>
              <w:right w:w="100" w:type="dxa"/>
            </w:tcMar>
          </w:tcPr>
          <w:p w14:paraId="4B85139B" w14:textId="77777777" w:rsidR="00A935E8"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6. </w:t>
            </w:r>
          </w:p>
        </w:tc>
        <w:tc>
          <w:tcPr>
            <w:tcW w:w="3658" w:type="dxa"/>
            <w:shd w:val="clear" w:color="auto" w:fill="auto"/>
            <w:tcMar>
              <w:top w:w="100" w:type="dxa"/>
              <w:left w:w="100" w:type="dxa"/>
              <w:bottom w:w="100" w:type="dxa"/>
              <w:right w:w="100" w:type="dxa"/>
            </w:tcMar>
          </w:tcPr>
          <w:p w14:paraId="4B4E015E" w14:textId="77777777" w:rsidR="00A935E8"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4508" w:type="dxa"/>
            <w:shd w:val="clear" w:color="auto" w:fill="auto"/>
            <w:tcMar>
              <w:top w:w="100" w:type="dxa"/>
              <w:left w:w="100" w:type="dxa"/>
              <w:bottom w:w="100" w:type="dxa"/>
              <w:right w:w="100" w:type="dxa"/>
            </w:tcMar>
          </w:tcPr>
          <w:p w14:paraId="0A9747BF" w14:textId="77777777" w:rsidR="00A935E8" w:rsidRDefault="00000000">
            <w:pPr>
              <w:widowControl w:val="0"/>
              <w:pBdr>
                <w:top w:val="nil"/>
                <w:left w:val="nil"/>
                <w:bottom w:val="nil"/>
                <w:right w:val="nil"/>
                <w:between w:val="nil"/>
              </w:pBdr>
              <w:rPr>
                <w:rFonts w:ascii="Calibri" w:eastAsia="Calibri" w:hAnsi="Calibri" w:cs="Calibri"/>
                <w:color w:val="222222"/>
              </w:rPr>
            </w:pPr>
            <w:r>
              <w:rPr>
                <w:rFonts w:ascii="Calibri" w:eastAsia="Calibri" w:hAnsi="Calibri" w:cs="Calibri"/>
                <w:color w:val="222222"/>
              </w:rPr>
              <w:t>Our solution for power stock analysis is highly scalable. It can seamlessly accommodate a growing user base and increasing data volumes, thanks to its cloud-based infrastructure. As demand expands, we can readily enhance server capacity and computational resources to maintain optimal performance. Additionally, our modular design allows for easy integration of new features and data sources, ensuring adaptability to evolving market needs and technology advancements. This scalability ensures our solution remains robust and efficient as it continues to grow and serve a broader user and market base.</w:t>
            </w:r>
          </w:p>
        </w:tc>
      </w:tr>
    </w:tbl>
    <w:p w14:paraId="14F8D42D" w14:textId="77777777" w:rsidR="00A935E8" w:rsidRDefault="00A935E8">
      <w:pPr>
        <w:widowControl w:val="0"/>
        <w:pBdr>
          <w:top w:val="nil"/>
          <w:left w:val="nil"/>
          <w:bottom w:val="nil"/>
          <w:right w:val="nil"/>
          <w:between w:val="nil"/>
        </w:pBdr>
        <w:rPr>
          <w:color w:val="000000"/>
        </w:rPr>
      </w:pPr>
    </w:p>
    <w:p w14:paraId="28F0765A" w14:textId="77777777" w:rsidR="00A935E8" w:rsidRDefault="00A935E8">
      <w:pPr>
        <w:widowControl w:val="0"/>
        <w:pBdr>
          <w:top w:val="nil"/>
          <w:left w:val="nil"/>
          <w:bottom w:val="nil"/>
          <w:right w:val="nil"/>
          <w:between w:val="nil"/>
        </w:pBdr>
        <w:rPr>
          <w:color w:val="000000"/>
        </w:rPr>
      </w:pPr>
    </w:p>
    <w:sectPr w:rsidR="00A935E8">
      <w:pgSz w:w="11900" w:h="16820"/>
      <w:pgMar w:top="840" w:right="1397" w:bottom="70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E8"/>
    <w:rsid w:val="003F5204"/>
    <w:rsid w:val="00596DC9"/>
    <w:rsid w:val="00A9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BBC8"/>
  <w15:docId w15:val="{5A99CC37-ABB6-4656-9B41-8B137205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Nihal Mahansaria</cp:lastModifiedBy>
  <cp:revision>3</cp:revision>
  <dcterms:created xsi:type="dcterms:W3CDTF">2023-10-25T16:07:00Z</dcterms:created>
  <dcterms:modified xsi:type="dcterms:W3CDTF">2023-10-25T16:08:00Z</dcterms:modified>
</cp:coreProperties>
</file>