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 </w:t>
      </w:r>
    </w:p>
    <w:tbl>
      <w:tblPr>
        <w:tblStyle w:val="Table1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20/10/2023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Team-591521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-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011962890625" w:line="240" w:lineRule="auto"/>
        <w:ind w:left="18.7199401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Solution Architecture Diagram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widowControl w:val="0"/>
        <w:spacing w:before="649.1204833984375" w:line="208.86913776397705" w:lineRule="auto"/>
        <w:ind w:left="18.643035888671875" w:right="30.319824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5754263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263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9326171875" w:line="262.93850898742676" w:lineRule="auto"/>
        <w:ind w:left="14.169464111328125" w:right="530.758056640625" w:firstLine="1.5455627441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331.6000366210938" w:top="840" w:left="1440" w:right="1403.6804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