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FAF7" w14:textId="0AD3CDBC" w:rsidR="00FD0F67" w:rsidRPr="00FD0F67" w:rsidRDefault="00921B47" w:rsidP="00FD0F67">
      <w:pPr>
        <w:rPr>
          <w:rFonts w:ascii="Times New Roman" w:hAnsi="Times New Roman" w:cs="Times New Roman"/>
          <w:b/>
          <w:bCs/>
          <w:sz w:val="32"/>
          <w:szCs w:val="32"/>
        </w:rPr>
      </w:pPr>
      <w:r w:rsidRPr="00FD0F67">
        <w:rPr>
          <w:rFonts w:ascii="Times New Roman" w:hAnsi="Times New Roman" w:cs="Times New Roman"/>
          <w:b/>
          <w:bCs/>
          <w:sz w:val="40"/>
          <w:szCs w:val="40"/>
        </w:rPr>
        <w:t>ACTIVITY 1: SPECIFY THE BUSINESS PROBLEM</w:t>
      </w:r>
    </w:p>
    <w:p w14:paraId="15B1A250" w14:textId="77777777" w:rsid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The core objective here revolves around addressing communication barriers for individuals with hearing impairments or in environments where audio-based speech recognition isn't optimal. By translating lip movements into accurate textual representation in real time, the aim is to facilitate seamless communication. This problem statement aligns with a broader societal goal of inclusivity and accessibility, catering not only to individuals but also potentially benefiting businesses aiming for diverse and inclusive communication strategies.</w:t>
      </w:r>
    </w:p>
    <w:p w14:paraId="0A5121E7" w14:textId="77777777" w:rsidR="00B927D9" w:rsidRPr="00FD0F67" w:rsidRDefault="00B927D9" w:rsidP="00FD0F67">
      <w:pPr>
        <w:rPr>
          <w:rFonts w:ascii="Times New Roman" w:hAnsi="Times New Roman" w:cs="Times New Roman"/>
          <w:sz w:val="32"/>
          <w:szCs w:val="32"/>
        </w:rPr>
      </w:pPr>
    </w:p>
    <w:p w14:paraId="5AAC881A" w14:textId="71E53E41" w:rsidR="00FD0F67" w:rsidRPr="00FD0F67" w:rsidRDefault="00921B47" w:rsidP="00FD0F67">
      <w:pPr>
        <w:rPr>
          <w:rFonts w:ascii="Times New Roman" w:hAnsi="Times New Roman" w:cs="Times New Roman"/>
          <w:b/>
          <w:bCs/>
          <w:sz w:val="40"/>
          <w:szCs w:val="40"/>
        </w:rPr>
      </w:pPr>
      <w:r w:rsidRPr="00FD0F67">
        <w:rPr>
          <w:rFonts w:ascii="Times New Roman" w:hAnsi="Times New Roman" w:cs="Times New Roman"/>
          <w:b/>
          <w:bCs/>
          <w:sz w:val="40"/>
          <w:szCs w:val="40"/>
        </w:rPr>
        <w:t>ACTIVITY 2: BUSINESS REQUIREMENTS</w:t>
      </w:r>
    </w:p>
    <w:p w14:paraId="2982B306" w14:textId="62634CD8" w:rsidR="00B927D9" w:rsidRPr="00B927D9" w:rsidRDefault="00B927D9" w:rsidP="00B927D9">
      <w:pPr>
        <w:pStyle w:val="ListParagraph"/>
        <w:numPr>
          <w:ilvl w:val="0"/>
          <w:numId w:val="12"/>
        </w:numPr>
        <w:rPr>
          <w:rFonts w:ascii="Times New Roman" w:hAnsi="Times New Roman" w:cs="Times New Roman"/>
          <w:b/>
          <w:bCs/>
          <w:sz w:val="32"/>
          <w:szCs w:val="32"/>
        </w:rPr>
      </w:pPr>
      <w:r w:rsidRPr="00B927D9">
        <w:rPr>
          <w:rFonts w:ascii="Times New Roman" w:hAnsi="Times New Roman" w:cs="Times New Roman"/>
          <w:b/>
          <w:bCs/>
          <w:sz w:val="36"/>
          <w:szCs w:val="36"/>
          <w:u w:val="single"/>
        </w:rPr>
        <w:t>Accurate prediction:</w:t>
      </w:r>
      <w:r w:rsidRPr="00B927D9">
        <w:rPr>
          <w:rFonts w:ascii="Times New Roman" w:hAnsi="Times New Roman" w:cs="Times New Roman"/>
          <w:sz w:val="32"/>
          <w:szCs w:val="32"/>
        </w:rPr>
        <w:t xml:space="preserve"> Accurate word prediction stands as a fundamental requirement. The system must reliably translate lip movements into textual representation with high accuracy. This accuracy ensures the system's reliability and utility, catering not only to individuals with hearing impairments but also to businesses relying on efficient and precise communication technologies.</w:t>
      </w:r>
    </w:p>
    <w:p w14:paraId="161AB88F" w14:textId="77777777" w:rsidR="00B927D9" w:rsidRPr="00B927D9" w:rsidRDefault="00B927D9" w:rsidP="00B927D9">
      <w:pPr>
        <w:ind w:firstLine="720"/>
        <w:rPr>
          <w:rFonts w:ascii="Times New Roman" w:hAnsi="Times New Roman" w:cs="Times New Roman"/>
          <w:i/>
          <w:iCs/>
          <w:sz w:val="32"/>
          <w:szCs w:val="32"/>
        </w:rPr>
      </w:pPr>
      <w:r w:rsidRPr="00B927D9">
        <w:rPr>
          <w:rFonts w:ascii="Times New Roman" w:hAnsi="Times New Roman" w:cs="Times New Roman"/>
          <w:b/>
          <w:bCs/>
          <w:i/>
          <w:iCs/>
          <w:sz w:val="32"/>
          <w:szCs w:val="32"/>
        </w:rPr>
        <w:t>User Value:</w:t>
      </w:r>
    </w:p>
    <w:p w14:paraId="1A271573" w14:textId="77777777" w:rsidR="00B927D9" w:rsidRPr="00B927D9" w:rsidRDefault="00B927D9" w:rsidP="00B927D9">
      <w:pPr>
        <w:numPr>
          <w:ilvl w:val="0"/>
          <w:numId w:val="9"/>
        </w:numPr>
        <w:rPr>
          <w:rFonts w:ascii="Times New Roman" w:hAnsi="Times New Roman" w:cs="Times New Roman"/>
          <w:sz w:val="32"/>
          <w:szCs w:val="32"/>
        </w:rPr>
      </w:pPr>
      <w:r w:rsidRPr="00B927D9">
        <w:rPr>
          <w:rFonts w:ascii="Times New Roman" w:hAnsi="Times New Roman" w:cs="Times New Roman"/>
          <w:sz w:val="32"/>
          <w:szCs w:val="32"/>
        </w:rPr>
        <w:t>For individuals with hearing impairments, accurate predictions ensure clear and understandable communication.</w:t>
      </w:r>
    </w:p>
    <w:p w14:paraId="7914934B" w14:textId="53AC6DAF" w:rsidR="00B927D9" w:rsidRPr="00B927D9" w:rsidRDefault="00B927D9" w:rsidP="00B927D9">
      <w:pPr>
        <w:numPr>
          <w:ilvl w:val="0"/>
          <w:numId w:val="9"/>
        </w:numPr>
        <w:rPr>
          <w:rFonts w:ascii="Times New Roman" w:hAnsi="Times New Roman" w:cs="Times New Roman"/>
          <w:sz w:val="32"/>
          <w:szCs w:val="32"/>
        </w:rPr>
      </w:pPr>
      <w:r w:rsidRPr="00B927D9">
        <w:rPr>
          <w:rFonts w:ascii="Times New Roman" w:hAnsi="Times New Roman" w:cs="Times New Roman"/>
          <w:sz w:val="32"/>
          <w:szCs w:val="32"/>
        </w:rPr>
        <w:t>In business settings, reliable predictions foster seamless and effective communication, enhancing productivity and reducing misunderstandings.</w:t>
      </w:r>
    </w:p>
    <w:p w14:paraId="4E216E90" w14:textId="1352B0BB" w:rsidR="00B927D9" w:rsidRPr="00B927D9" w:rsidRDefault="00B927D9" w:rsidP="00B927D9">
      <w:pPr>
        <w:pStyle w:val="ListParagraph"/>
        <w:numPr>
          <w:ilvl w:val="0"/>
          <w:numId w:val="12"/>
        </w:numPr>
        <w:rPr>
          <w:rFonts w:ascii="Times New Roman" w:hAnsi="Times New Roman" w:cs="Times New Roman"/>
          <w:b/>
          <w:bCs/>
          <w:sz w:val="32"/>
          <w:szCs w:val="32"/>
        </w:rPr>
      </w:pPr>
      <w:r w:rsidRPr="00B927D9">
        <w:rPr>
          <w:rFonts w:ascii="Times New Roman" w:hAnsi="Times New Roman" w:cs="Times New Roman"/>
          <w:b/>
          <w:bCs/>
          <w:sz w:val="36"/>
          <w:szCs w:val="36"/>
          <w:u w:val="single"/>
        </w:rPr>
        <w:t>User-Friendly Interface</w:t>
      </w:r>
      <w:r w:rsidRPr="00B927D9">
        <w:rPr>
          <w:rFonts w:ascii="Times New Roman" w:hAnsi="Times New Roman" w:cs="Times New Roman"/>
          <w:b/>
          <w:bCs/>
          <w:sz w:val="36"/>
          <w:szCs w:val="36"/>
          <w:u w:val="single"/>
        </w:rPr>
        <w:t>:</w:t>
      </w:r>
      <w:r w:rsidRPr="00B927D9">
        <w:rPr>
          <w:rFonts w:ascii="Times New Roman" w:hAnsi="Times New Roman" w:cs="Times New Roman"/>
          <w:b/>
          <w:bCs/>
          <w:sz w:val="36"/>
          <w:szCs w:val="36"/>
        </w:rPr>
        <w:t xml:space="preserve"> </w:t>
      </w:r>
      <w:r w:rsidRPr="00B927D9">
        <w:rPr>
          <w:rFonts w:ascii="Times New Roman" w:hAnsi="Times New Roman" w:cs="Times New Roman"/>
          <w:sz w:val="32"/>
          <w:szCs w:val="32"/>
        </w:rPr>
        <w:t xml:space="preserve">A user-friendly interface is crucial for widespread adoption. It should be intuitive, easy to navigate, and visually clear, enabling users to interact with the system effortlessly. This interface design is pivotal for ensuring that the </w:t>
      </w:r>
      <w:r w:rsidRPr="00B927D9">
        <w:rPr>
          <w:rFonts w:ascii="Times New Roman" w:hAnsi="Times New Roman" w:cs="Times New Roman"/>
          <w:sz w:val="32"/>
          <w:szCs w:val="32"/>
        </w:rPr>
        <w:lastRenderedPageBreak/>
        <w:t>results of the lip reading predictions are presented in a comprehensible and user-friendly manner.</w:t>
      </w:r>
    </w:p>
    <w:p w14:paraId="739B6FD6" w14:textId="77777777" w:rsidR="00B927D9" w:rsidRPr="00B927D9" w:rsidRDefault="00B927D9" w:rsidP="00B927D9">
      <w:pPr>
        <w:ind w:firstLine="720"/>
        <w:rPr>
          <w:rFonts w:ascii="Times New Roman" w:hAnsi="Times New Roman" w:cs="Times New Roman"/>
          <w:b/>
          <w:bCs/>
          <w:i/>
          <w:iCs/>
          <w:sz w:val="32"/>
          <w:szCs w:val="32"/>
        </w:rPr>
      </w:pPr>
      <w:r w:rsidRPr="00B927D9">
        <w:rPr>
          <w:rFonts w:ascii="Times New Roman" w:hAnsi="Times New Roman" w:cs="Times New Roman"/>
          <w:b/>
          <w:bCs/>
          <w:i/>
          <w:iCs/>
          <w:sz w:val="32"/>
          <w:szCs w:val="32"/>
        </w:rPr>
        <w:t>User Value:</w:t>
      </w:r>
    </w:p>
    <w:p w14:paraId="2D1E69AB" w14:textId="77777777" w:rsidR="00B927D9" w:rsidRPr="00B927D9" w:rsidRDefault="00B927D9" w:rsidP="00B927D9">
      <w:pPr>
        <w:numPr>
          <w:ilvl w:val="0"/>
          <w:numId w:val="10"/>
        </w:numPr>
        <w:rPr>
          <w:rFonts w:ascii="Times New Roman" w:hAnsi="Times New Roman" w:cs="Times New Roman"/>
          <w:sz w:val="32"/>
          <w:szCs w:val="32"/>
        </w:rPr>
      </w:pPr>
      <w:r w:rsidRPr="00B927D9">
        <w:rPr>
          <w:rFonts w:ascii="Times New Roman" w:hAnsi="Times New Roman" w:cs="Times New Roman"/>
          <w:sz w:val="32"/>
          <w:szCs w:val="32"/>
        </w:rPr>
        <w:t>Individuals with varying technical expertise, including those not well-versed in technology, benefit from an interface that simplifies interaction.</w:t>
      </w:r>
    </w:p>
    <w:p w14:paraId="02C88198" w14:textId="77777777" w:rsidR="00B927D9" w:rsidRPr="00B927D9" w:rsidRDefault="00B927D9" w:rsidP="00B927D9">
      <w:pPr>
        <w:numPr>
          <w:ilvl w:val="0"/>
          <w:numId w:val="10"/>
        </w:numPr>
        <w:rPr>
          <w:rFonts w:ascii="Times New Roman" w:hAnsi="Times New Roman" w:cs="Times New Roman"/>
          <w:sz w:val="32"/>
          <w:szCs w:val="32"/>
        </w:rPr>
      </w:pPr>
      <w:r w:rsidRPr="00B927D9">
        <w:rPr>
          <w:rFonts w:ascii="Times New Roman" w:hAnsi="Times New Roman" w:cs="Times New Roman"/>
          <w:sz w:val="32"/>
          <w:szCs w:val="32"/>
        </w:rPr>
        <w:t>In corporate environments, a user-friendly interface minimizes training requirements and encourages widespread adoption among employees.</w:t>
      </w:r>
    </w:p>
    <w:p w14:paraId="2E6CD4E3" w14:textId="241BBA57" w:rsidR="00B927D9" w:rsidRPr="00B927D9" w:rsidRDefault="00B927D9" w:rsidP="00B927D9">
      <w:pPr>
        <w:pStyle w:val="ListParagraph"/>
        <w:numPr>
          <w:ilvl w:val="0"/>
          <w:numId w:val="12"/>
        </w:numPr>
        <w:rPr>
          <w:rFonts w:ascii="Times New Roman" w:hAnsi="Times New Roman" w:cs="Times New Roman"/>
          <w:b/>
          <w:bCs/>
          <w:sz w:val="32"/>
          <w:szCs w:val="32"/>
        </w:rPr>
      </w:pPr>
      <w:r w:rsidRPr="00B927D9">
        <w:rPr>
          <w:rFonts w:ascii="Times New Roman" w:hAnsi="Times New Roman" w:cs="Times New Roman"/>
          <w:b/>
          <w:bCs/>
          <w:sz w:val="36"/>
          <w:szCs w:val="36"/>
          <w:u w:val="single"/>
        </w:rPr>
        <w:t>Scalability</w:t>
      </w:r>
      <w:r w:rsidRPr="00B927D9">
        <w:rPr>
          <w:rFonts w:ascii="Times New Roman" w:hAnsi="Times New Roman" w:cs="Times New Roman"/>
          <w:b/>
          <w:bCs/>
          <w:sz w:val="36"/>
          <w:szCs w:val="36"/>
          <w:u w:val="single"/>
        </w:rPr>
        <w:t xml:space="preserve">: </w:t>
      </w:r>
      <w:r w:rsidRPr="00B927D9">
        <w:rPr>
          <w:rFonts w:ascii="Times New Roman" w:hAnsi="Times New Roman" w:cs="Times New Roman"/>
          <w:sz w:val="32"/>
          <w:szCs w:val="32"/>
        </w:rPr>
        <w:t>Scalability ensures the system's capability to handle varying data sizes and user demands without compromising accuracy or efficiency. As the system grows or encounters increased usage, it should seamlessly adapt to the evolving needs without degradation in performance.</w:t>
      </w:r>
    </w:p>
    <w:p w14:paraId="5C5F809F" w14:textId="765D480A" w:rsidR="00B927D9" w:rsidRPr="00B927D9" w:rsidRDefault="00B927D9" w:rsidP="00B927D9">
      <w:pPr>
        <w:ind w:firstLine="720"/>
        <w:rPr>
          <w:rFonts w:ascii="Times New Roman" w:hAnsi="Times New Roman" w:cs="Times New Roman"/>
          <w:b/>
          <w:bCs/>
          <w:i/>
          <w:iCs/>
          <w:sz w:val="32"/>
          <w:szCs w:val="32"/>
        </w:rPr>
      </w:pPr>
      <w:r w:rsidRPr="00B927D9">
        <w:rPr>
          <w:rFonts w:ascii="Times New Roman" w:hAnsi="Times New Roman" w:cs="Times New Roman"/>
          <w:b/>
          <w:bCs/>
          <w:i/>
          <w:iCs/>
          <w:sz w:val="32"/>
          <w:szCs w:val="32"/>
        </w:rPr>
        <w:t>User Value:</w:t>
      </w:r>
      <w:r w:rsidRPr="00B927D9">
        <w:rPr>
          <w:rFonts w:ascii="Times New Roman" w:hAnsi="Times New Roman" w:cs="Times New Roman"/>
          <w:b/>
          <w:bCs/>
          <w:i/>
          <w:iCs/>
          <w:sz w:val="32"/>
          <w:szCs w:val="32"/>
        </w:rPr>
        <w:tab/>
      </w:r>
    </w:p>
    <w:p w14:paraId="64FBBF2F" w14:textId="77777777" w:rsidR="00B927D9" w:rsidRPr="00B927D9" w:rsidRDefault="00B927D9" w:rsidP="00B927D9">
      <w:pPr>
        <w:numPr>
          <w:ilvl w:val="0"/>
          <w:numId w:val="11"/>
        </w:numPr>
        <w:rPr>
          <w:rFonts w:ascii="Times New Roman" w:hAnsi="Times New Roman" w:cs="Times New Roman"/>
          <w:sz w:val="32"/>
          <w:szCs w:val="32"/>
        </w:rPr>
      </w:pPr>
      <w:r w:rsidRPr="00B927D9">
        <w:rPr>
          <w:rFonts w:ascii="Times New Roman" w:hAnsi="Times New Roman" w:cs="Times New Roman"/>
          <w:sz w:val="32"/>
          <w:szCs w:val="32"/>
        </w:rPr>
        <w:t>For individuals, scalability ensures the system's adaptability to different environments, speech patterns, and usage scenarios.</w:t>
      </w:r>
    </w:p>
    <w:p w14:paraId="28E24FDB" w14:textId="77777777" w:rsidR="00B927D9" w:rsidRPr="00B927D9" w:rsidRDefault="00B927D9" w:rsidP="00B927D9">
      <w:pPr>
        <w:numPr>
          <w:ilvl w:val="0"/>
          <w:numId w:val="11"/>
        </w:numPr>
        <w:rPr>
          <w:rFonts w:ascii="Times New Roman" w:hAnsi="Times New Roman" w:cs="Times New Roman"/>
          <w:sz w:val="32"/>
          <w:szCs w:val="32"/>
        </w:rPr>
      </w:pPr>
      <w:r w:rsidRPr="00B927D9">
        <w:rPr>
          <w:rFonts w:ascii="Times New Roman" w:hAnsi="Times New Roman" w:cs="Times New Roman"/>
          <w:sz w:val="32"/>
          <w:szCs w:val="32"/>
        </w:rPr>
        <w:t>In corporate settings, scalability allows the system to accommodate increasing data volumes and usage demands without hindering business operations.</w:t>
      </w:r>
    </w:p>
    <w:p w14:paraId="6BBB1629" w14:textId="77777777" w:rsidR="00FD0F67" w:rsidRDefault="00FD0F67" w:rsidP="00FD0F67">
      <w:pPr>
        <w:rPr>
          <w:rFonts w:ascii="Times New Roman" w:hAnsi="Times New Roman" w:cs="Times New Roman"/>
          <w:b/>
          <w:bCs/>
          <w:sz w:val="40"/>
          <w:szCs w:val="40"/>
        </w:rPr>
      </w:pPr>
    </w:p>
    <w:p w14:paraId="63D11401" w14:textId="77777777" w:rsidR="00FD0F67" w:rsidRDefault="00FD0F67" w:rsidP="00FD0F67">
      <w:pPr>
        <w:rPr>
          <w:rFonts w:ascii="Times New Roman" w:hAnsi="Times New Roman" w:cs="Times New Roman"/>
          <w:b/>
          <w:bCs/>
          <w:sz w:val="40"/>
          <w:szCs w:val="40"/>
        </w:rPr>
      </w:pPr>
    </w:p>
    <w:p w14:paraId="1923175A" w14:textId="77777777" w:rsidR="00B927D9" w:rsidRDefault="00B927D9" w:rsidP="00FD0F67">
      <w:pPr>
        <w:rPr>
          <w:rFonts w:ascii="Times New Roman" w:hAnsi="Times New Roman" w:cs="Times New Roman"/>
          <w:b/>
          <w:bCs/>
          <w:sz w:val="40"/>
          <w:szCs w:val="40"/>
        </w:rPr>
      </w:pPr>
    </w:p>
    <w:p w14:paraId="2655909A" w14:textId="77777777" w:rsidR="00B927D9" w:rsidRDefault="00B927D9" w:rsidP="00FD0F67">
      <w:pPr>
        <w:rPr>
          <w:rFonts w:ascii="Times New Roman" w:hAnsi="Times New Roman" w:cs="Times New Roman"/>
          <w:b/>
          <w:bCs/>
          <w:sz w:val="40"/>
          <w:szCs w:val="40"/>
        </w:rPr>
      </w:pPr>
    </w:p>
    <w:p w14:paraId="00EF992E" w14:textId="77777777" w:rsidR="00B927D9" w:rsidRDefault="00B927D9" w:rsidP="00FD0F67">
      <w:pPr>
        <w:rPr>
          <w:rFonts w:ascii="Times New Roman" w:hAnsi="Times New Roman" w:cs="Times New Roman"/>
          <w:b/>
          <w:bCs/>
          <w:sz w:val="40"/>
          <w:szCs w:val="40"/>
        </w:rPr>
      </w:pPr>
    </w:p>
    <w:p w14:paraId="36D83545" w14:textId="77777777" w:rsidR="00FD0F67" w:rsidRDefault="00FD0F67" w:rsidP="00FD0F67">
      <w:pPr>
        <w:rPr>
          <w:rFonts w:ascii="Times New Roman" w:hAnsi="Times New Roman" w:cs="Times New Roman"/>
          <w:b/>
          <w:bCs/>
          <w:sz w:val="40"/>
          <w:szCs w:val="40"/>
        </w:rPr>
      </w:pPr>
    </w:p>
    <w:p w14:paraId="0AA06301" w14:textId="5C9044D5" w:rsidR="00FD0F67" w:rsidRDefault="00921B47" w:rsidP="00921B47">
      <w:pPr>
        <w:jc w:val="center"/>
        <w:rPr>
          <w:rFonts w:ascii="Times New Roman" w:hAnsi="Times New Roman" w:cs="Times New Roman"/>
          <w:b/>
          <w:bCs/>
          <w:sz w:val="40"/>
          <w:szCs w:val="40"/>
        </w:rPr>
      </w:pPr>
      <w:r w:rsidRPr="00FD0F67">
        <w:rPr>
          <w:rFonts w:ascii="Times New Roman" w:hAnsi="Times New Roman" w:cs="Times New Roman"/>
          <w:b/>
          <w:bCs/>
          <w:sz w:val="40"/>
          <w:szCs w:val="40"/>
        </w:rPr>
        <w:lastRenderedPageBreak/>
        <w:t>ACTIVITY 3: LITERATURE SURVEY</w:t>
      </w:r>
    </w:p>
    <w:p w14:paraId="1905B238" w14:textId="77777777" w:rsidR="00FD0F67" w:rsidRPr="00FD0F67" w:rsidRDefault="00FD0F67" w:rsidP="00FD0F67">
      <w:pPr>
        <w:jc w:val="center"/>
        <w:rPr>
          <w:rFonts w:ascii="Times New Roman" w:hAnsi="Times New Roman" w:cs="Times New Roman"/>
          <w:b/>
          <w:bCs/>
          <w:sz w:val="40"/>
          <w:szCs w:val="40"/>
          <w:u w:val="single"/>
        </w:rPr>
      </w:pPr>
      <w:r w:rsidRPr="00FD0F67">
        <w:rPr>
          <w:rFonts w:ascii="Times New Roman" w:hAnsi="Times New Roman" w:cs="Times New Roman"/>
          <w:b/>
          <w:bCs/>
          <w:sz w:val="40"/>
          <w:szCs w:val="40"/>
          <w:u w:val="single"/>
        </w:rPr>
        <w:t>Lip Reading Using Deep Learning</w:t>
      </w:r>
    </w:p>
    <w:p w14:paraId="0A92BE60" w14:textId="3EA098D8"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Introduction</w:t>
      </w:r>
    </w:p>
    <w:p w14:paraId="3A9E2CE9" w14:textId="224DDAB1" w:rsidR="00FD0F6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Lip reading, an intricate process involving the interpretation of spoken language through observing lip movements, has garnered substantial interest in recent years. This comprehensive literature survey aims to delve into the extensive body of research and advancements in developing deep learning-based lip</w:t>
      </w:r>
      <w:r w:rsidR="00921B47">
        <w:rPr>
          <w:rFonts w:ascii="Times New Roman" w:hAnsi="Times New Roman" w:cs="Times New Roman"/>
          <w:sz w:val="32"/>
          <w:szCs w:val="32"/>
        </w:rPr>
        <w:t>-</w:t>
      </w:r>
      <w:r w:rsidRPr="00FD0F67">
        <w:rPr>
          <w:rFonts w:ascii="Times New Roman" w:hAnsi="Times New Roman" w:cs="Times New Roman"/>
          <w:sz w:val="32"/>
          <w:szCs w:val="32"/>
        </w:rPr>
        <w:t>reading systems. By exploring methodologies, current state-of-the-art techniques, challenges, and potential applications, this survey aims to provide a thorough understanding of the field.</w:t>
      </w:r>
    </w:p>
    <w:p w14:paraId="0302EE5D" w14:textId="0B565C02" w:rsidR="00921B47" w:rsidRDefault="00921B47" w:rsidP="00FD0F67">
      <w:pPr>
        <w:rPr>
          <w:rFonts w:ascii="Times New Roman" w:hAnsi="Times New Roman" w:cs="Times New Roman"/>
          <w:b/>
          <w:bCs/>
          <w:sz w:val="40"/>
          <w:szCs w:val="40"/>
        </w:rPr>
      </w:pPr>
    </w:p>
    <w:p w14:paraId="612DBDC9" w14:textId="0713EE84" w:rsidR="00FD0F67" w:rsidRPr="00921B47" w:rsidRDefault="00921B47" w:rsidP="00921B47">
      <w:pPr>
        <w:pStyle w:val="ListParagraph"/>
        <w:numPr>
          <w:ilvl w:val="0"/>
          <w:numId w:val="5"/>
        </w:numPr>
        <w:rPr>
          <w:rFonts w:ascii="Times New Roman" w:hAnsi="Times New Roman" w:cs="Times New Roman"/>
          <w:b/>
          <w:bCs/>
          <w:sz w:val="40"/>
          <w:szCs w:val="40"/>
        </w:rPr>
      </w:pPr>
      <w:r>
        <w:rPr>
          <w:rFonts w:ascii="Times New Roman" w:hAnsi="Times New Roman" w:cs="Times New Roman"/>
          <w:b/>
          <w:bCs/>
          <w:sz w:val="40"/>
          <w:szCs w:val="40"/>
        </w:rPr>
        <w:t>Evolution</w:t>
      </w:r>
      <w:r w:rsidR="00FD0F67" w:rsidRPr="00921B47">
        <w:rPr>
          <w:rFonts w:ascii="Times New Roman" w:hAnsi="Times New Roman" w:cs="Times New Roman"/>
          <w:b/>
          <w:bCs/>
          <w:sz w:val="40"/>
          <w:szCs w:val="40"/>
        </w:rPr>
        <w:t xml:space="preserve"> of Lip</w:t>
      </w:r>
      <w:r>
        <w:rPr>
          <w:rFonts w:ascii="Times New Roman" w:hAnsi="Times New Roman" w:cs="Times New Roman"/>
          <w:b/>
          <w:bCs/>
          <w:sz w:val="40"/>
          <w:szCs w:val="40"/>
        </w:rPr>
        <w:t>-</w:t>
      </w:r>
      <w:r w:rsidR="00FD0F67" w:rsidRPr="00921B47">
        <w:rPr>
          <w:rFonts w:ascii="Times New Roman" w:hAnsi="Times New Roman" w:cs="Times New Roman"/>
          <w:b/>
          <w:bCs/>
          <w:sz w:val="40"/>
          <w:szCs w:val="40"/>
        </w:rPr>
        <w:t>Reading Systems</w:t>
      </w:r>
    </w:p>
    <w:p w14:paraId="781692E4"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Early Systems: Rule-Based Approaches</w:t>
      </w:r>
    </w:p>
    <w:p w14:paraId="150E3B54"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Early attempts relied on manual feature extraction and predefined rules to interpret lip movements. However, these systems struggled with accuracy due to their inability to encompass the complexity of natural speech movements.</w:t>
      </w:r>
    </w:p>
    <w:p w14:paraId="5E06BACA"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Transition to Machine Learning</w:t>
      </w:r>
    </w:p>
    <w:p w14:paraId="4338B6D7"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Moving away from rule-based systems, machine learning techniques like Hidden Markov Models and Support Vector Machines were explored. While an improvement, they still faced limitations in capturing the intricate temporal and spatial features of lip movements.</w:t>
      </w:r>
    </w:p>
    <w:p w14:paraId="71CB3FAD"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Emergence of Deep Learning</w:t>
      </w:r>
    </w:p>
    <w:p w14:paraId="1D56CD6E" w14:textId="77777777" w:rsid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The advent of Convolutional Neural Networks (CNNs) and Recurrent Neural Networks (RNNs) revolutionized lip reading. CNNs excel in spatial feature extraction, while RNNs model temporal dynamics, significantly enhancing accuracy.</w:t>
      </w:r>
    </w:p>
    <w:p w14:paraId="691FF945" w14:textId="77777777" w:rsidR="00921B47" w:rsidRPr="00921B47" w:rsidRDefault="00921B47" w:rsidP="00921B47">
      <w:pPr>
        <w:rPr>
          <w:rFonts w:ascii="Times New Roman" w:hAnsi="Times New Roman" w:cs="Times New Roman"/>
          <w:sz w:val="32"/>
          <w:szCs w:val="32"/>
        </w:rPr>
      </w:pPr>
    </w:p>
    <w:p w14:paraId="2613B8EC"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lastRenderedPageBreak/>
        <w:t>Advances in Model Architectures</w:t>
      </w:r>
    </w:p>
    <w:p w14:paraId="5DAA05E8"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Refinement and adaptation of neural network architectures, including 3D CNNs and LSTM networks, enabled better capture of both spatial and temporal information, leading to improved accuracy.</w:t>
      </w:r>
    </w:p>
    <w:p w14:paraId="5EB17CC1"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Integration of Attention Mechanisms</w:t>
      </w:r>
    </w:p>
    <w:p w14:paraId="5A0BF265"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The introduction of attention mechanisms allowed models to dynamically focus on crucial lip regions, significantly boosting accuracy, especially in challenging scenarios.</w:t>
      </w:r>
    </w:p>
    <w:p w14:paraId="175EF751" w14:textId="77777777" w:rsid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This progression signifies a shift from rule-based methods to the integration of sophisticated deep learning techniques, driving lip reading systems towards enhanced accuracy, adaptability, and inclusivity in communication technologies.</w:t>
      </w:r>
    </w:p>
    <w:p w14:paraId="72F70581" w14:textId="77777777" w:rsidR="00921B47" w:rsidRDefault="00921B47" w:rsidP="00921B47">
      <w:pPr>
        <w:rPr>
          <w:rFonts w:ascii="Times New Roman" w:hAnsi="Times New Roman" w:cs="Times New Roman"/>
          <w:sz w:val="32"/>
          <w:szCs w:val="32"/>
        </w:rPr>
      </w:pPr>
    </w:p>
    <w:p w14:paraId="1BD47CC2" w14:textId="77777777" w:rsidR="00921B47" w:rsidRPr="00921B47" w:rsidRDefault="00921B47" w:rsidP="00921B47">
      <w:pPr>
        <w:rPr>
          <w:rFonts w:ascii="Times New Roman" w:hAnsi="Times New Roman" w:cs="Times New Roman"/>
          <w:sz w:val="32"/>
          <w:szCs w:val="32"/>
        </w:rPr>
      </w:pPr>
    </w:p>
    <w:p w14:paraId="7079562B" w14:textId="605E847F"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Current Landscape of Deep Learning in Lip Reading</w:t>
      </w:r>
    </w:p>
    <w:p w14:paraId="1D2B38E8"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Deep Learning Architectures</w:t>
      </w:r>
    </w:p>
    <w:p w14:paraId="1E32E857" w14:textId="4F7FECF1" w:rsidR="00921B47" w:rsidRPr="00921B47" w:rsidRDefault="00921B47" w:rsidP="00921B47">
      <w:pPr>
        <w:pStyle w:val="ListParagraph"/>
        <w:numPr>
          <w:ilvl w:val="0"/>
          <w:numId w:val="6"/>
        </w:numPr>
        <w:rPr>
          <w:rFonts w:ascii="Times New Roman" w:hAnsi="Times New Roman" w:cs="Times New Roman"/>
          <w:sz w:val="32"/>
          <w:szCs w:val="32"/>
          <w:u w:val="single"/>
        </w:rPr>
      </w:pPr>
      <w:r w:rsidRPr="00921B47">
        <w:rPr>
          <w:rFonts w:ascii="Times New Roman" w:hAnsi="Times New Roman" w:cs="Times New Roman"/>
          <w:sz w:val="32"/>
          <w:szCs w:val="32"/>
          <w:u w:val="single"/>
        </w:rPr>
        <w:t>Convolutional Neural Networks (CNNs)</w:t>
      </w:r>
    </w:p>
    <w:p w14:paraId="220803BC"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CNNs have been pivotal in extracting spatial features from visual inputs. In lip reading, these networks excel at capturing lip movement patterns, leveraging their ability to detect and analyze spatial features over time. Their hierarchical structure enables the extraction of increasingly complex representations, aiding in accurate feature extraction from lip sequences.</w:t>
      </w:r>
    </w:p>
    <w:p w14:paraId="28840AA1" w14:textId="51D94B63" w:rsidR="00921B47" w:rsidRPr="00921B47" w:rsidRDefault="00921B47" w:rsidP="00921B47">
      <w:pPr>
        <w:pStyle w:val="ListParagraph"/>
        <w:numPr>
          <w:ilvl w:val="0"/>
          <w:numId w:val="6"/>
        </w:numPr>
        <w:rPr>
          <w:rFonts w:ascii="Times New Roman" w:hAnsi="Times New Roman" w:cs="Times New Roman"/>
          <w:sz w:val="32"/>
          <w:szCs w:val="32"/>
          <w:u w:val="single"/>
        </w:rPr>
      </w:pPr>
      <w:r w:rsidRPr="00921B47">
        <w:rPr>
          <w:rFonts w:ascii="Times New Roman" w:hAnsi="Times New Roman" w:cs="Times New Roman"/>
          <w:sz w:val="32"/>
          <w:szCs w:val="32"/>
          <w:u w:val="single"/>
        </w:rPr>
        <w:t>Recurrent Neural Networks (RNNs)</w:t>
      </w:r>
    </w:p>
    <w:p w14:paraId="6C989954"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 xml:space="preserve">RNNs specialize in handling sequential data, making them invaluable for modeling the temporal dynamics inherent in lip movements. By considering the sequential nature of lip motion, RNNs capture dependencies over time, enabling context-aware predictions and </w:t>
      </w:r>
      <w:r w:rsidRPr="00921B47">
        <w:rPr>
          <w:rFonts w:ascii="Times New Roman" w:hAnsi="Times New Roman" w:cs="Times New Roman"/>
          <w:sz w:val="32"/>
          <w:szCs w:val="32"/>
        </w:rPr>
        <w:lastRenderedPageBreak/>
        <w:t>improving accuracy in interpreting spoken language from lip movements.</w:t>
      </w:r>
    </w:p>
    <w:p w14:paraId="353F195D" w14:textId="7482EE15" w:rsidR="00921B47" w:rsidRPr="00921B47" w:rsidRDefault="00921B47" w:rsidP="00921B47">
      <w:pPr>
        <w:pStyle w:val="ListParagraph"/>
        <w:numPr>
          <w:ilvl w:val="0"/>
          <w:numId w:val="6"/>
        </w:numPr>
        <w:rPr>
          <w:rFonts w:ascii="Times New Roman" w:hAnsi="Times New Roman" w:cs="Times New Roman"/>
          <w:sz w:val="32"/>
          <w:szCs w:val="32"/>
        </w:rPr>
      </w:pPr>
      <w:r w:rsidRPr="00921B47">
        <w:rPr>
          <w:rFonts w:ascii="Times New Roman" w:hAnsi="Times New Roman" w:cs="Times New Roman"/>
          <w:sz w:val="32"/>
          <w:szCs w:val="32"/>
        </w:rPr>
        <w:t>3D Convolutional Neural Networks</w:t>
      </w:r>
    </w:p>
    <w:p w14:paraId="50BCC359"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These architectures extend CNNs to capture spatial and temporal information simultaneously. By incorporating the temporal dimension, these models provide a more comprehensive understanding of lip movements over time, resulting in improved feature extraction and predictive capabilities.</w:t>
      </w:r>
    </w:p>
    <w:p w14:paraId="749F20DE"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Feature Representation</w:t>
      </w:r>
    </w:p>
    <w:p w14:paraId="17BCE84D" w14:textId="2F020C8C" w:rsidR="00921B47" w:rsidRPr="00921B47" w:rsidRDefault="00921B47" w:rsidP="00921B47">
      <w:pPr>
        <w:pStyle w:val="ListParagraph"/>
        <w:numPr>
          <w:ilvl w:val="0"/>
          <w:numId w:val="7"/>
        </w:numPr>
        <w:rPr>
          <w:rFonts w:ascii="Times New Roman" w:hAnsi="Times New Roman" w:cs="Times New Roman"/>
          <w:sz w:val="32"/>
          <w:szCs w:val="32"/>
          <w:u w:val="single"/>
        </w:rPr>
      </w:pPr>
      <w:r w:rsidRPr="00921B47">
        <w:rPr>
          <w:rFonts w:ascii="Times New Roman" w:hAnsi="Times New Roman" w:cs="Times New Roman"/>
          <w:sz w:val="32"/>
          <w:szCs w:val="32"/>
          <w:u w:val="single"/>
        </w:rPr>
        <w:t>Optical Flow Estimation</w:t>
      </w:r>
    </w:p>
    <w:p w14:paraId="45288AFE"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Optical flow techniques estimate the motion of pixels between consecutive frames in video sequences. In lip reading, this method aids in understanding the dynamics of lip movements, providing valuable information about the speed and direction of motion, contributing to more precise feature extraction.</w:t>
      </w:r>
    </w:p>
    <w:p w14:paraId="3F6914E1" w14:textId="026FC767" w:rsidR="00921B47" w:rsidRPr="00921B47" w:rsidRDefault="00921B47" w:rsidP="00921B47">
      <w:pPr>
        <w:pStyle w:val="ListParagraph"/>
        <w:numPr>
          <w:ilvl w:val="0"/>
          <w:numId w:val="7"/>
        </w:numPr>
        <w:rPr>
          <w:rFonts w:ascii="Times New Roman" w:hAnsi="Times New Roman" w:cs="Times New Roman"/>
          <w:sz w:val="32"/>
          <w:szCs w:val="32"/>
          <w:u w:val="single"/>
        </w:rPr>
      </w:pPr>
      <w:r w:rsidRPr="00921B47">
        <w:rPr>
          <w:rFonts w:ascii="Times New Roman" w:hAnsi="Times New Roman" w:cs="Times New Roman"/>
          <w:sz w:val="32"/>
          <w:szCs w:val="32"/>
          <w:u w:val="single"/>
        </w:rPr>
        <w:t>Appearance-Based Features</w:t>
      </w:r>
    </w:p>
    <w:p w14:paraId="3D52D714"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These features capture the visual appearance of lips, focusing on color, texture, and shape variations. Extracting appearance-based features helps in understanding lip shapes and patterns, enhancing the discriminative power of lip reading models.</w:t>
      </w:r>
    </w:p>
    <w:p w14:paraId="2E11DDDA" w14:textId="11773ECF" w:rsidR="00921B47" w:rsidRPr="00921B47" w:rsidRDefault="00921B47" w:rsidP="00921B47">
      <w:pPr>
        <w:pStyle w:val="ListParagraph"/>
        <w:numPr>
          <w:ilvl w:val="0"/>
          <w:numId w:val="7"/>
        </w:numPr>
        <w:rPr>
          <w:rFonts w:ascii="Times New Roman" w:hAnsi="Times New Roman" w:cs="Times New Roman"/>
          <w:sz w:val="32"/>
          <w:szCs w:val="32"/>
          <w:u w:val="single"/>
        </w:rPr>
      </w:pPr>
      <w:r w:rsidRPr="00921B47">
        <w:rPr>
          <w:rFonts w:ascii="Times New Roman" w:hAnsi="Times New Roman" w:cs="Times New Roman"/>
          <w:sz w:val="32"/>
          <w:szCs w:val="32"/>
          <w:u w:val="single"/>
        </w:rPr>
        <w:t>Attention Mechanisms</w:t>
      </w:r>
    </w:p>
    <w:p w14:paraId="7E78C7E3"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Attention mechanisms dynamically focus on relevant regions of lip sequences. By adaptively highlighting significant parts during the prediction process, these mechanisms significantly enhance accuracy, particularly in scenarios with varying lip movements, facial expressions, or occlusions.</w:t>
      </w:r>
    </w:p>
    <w:p w14:paraId="57336EAA" w14:textId="02CA1243" w:rsid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w:t>
      </w:r>
    </w:p>
    <w:p w14:paraId="076C01F1" w14:textId="77777777" w:rsidR="00921B47" w:rsidRDefault="00921B47" w:rsidP="00FD0F67">
      <w:pPr>
        <w:rPr>
          <w:rFonts w:ascii="Times New Roman" w:hAnsi="Times New Roman" w:cs="Times New Roman"/>
          <w:sz w:val="32"/>
          <w:szCs w:val="32"/>
        </w:rPr>
      </w:pPr>
    </w:p>
    <w:p w14:paraId="01202460" w14:textId="77777777" w:rsidR="00921B47" w:rsidRPr="00FD0F67" w:rsidRDefault="00921B47" w:rsidP="00FD0F67">
      <w:pPr>
        <w:rPr>
          <w:rFonts w:ascii="Times New Roman" w:hAnsi="Times New Roman" w:cs="Times New Roman"/>
          <w:sz w:val="32"/>
          <w:szCs w:val="32"/>
        </w:rPr>
      </w:pPr>
    </w:p>
    <w:p w14:paraId="6B29543C" w14:textId="43756441"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lastRenderedPageBreak/>
        <w:t>Methodologies and Techniques</w:t>
      </w:r>
    </w:p>
    <w:p w14:paraId="6AF46275"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Model Training and Optimization</w:t>
      </w:r>
    </w:p>
    <w:p w14:paraId="3C721D50" w14:textId="21DBA31D" w:rsidR="00921B47" w:rsidRPr="00921B47" w:rsidRDefault="00921B47" w:rsidP="00921B47">
      <w:pPr>
        <w:pStyle w:val="ListParagraph"/>
        <w:numPr>
          <w:ilvl w:val="0"/>
          <w:numId w:val="8"/>
        </w:numPr>
        <w:rPr>
          <w:rFonts w:ascii="Times New Roman" w:hAnsi="Times New Roman" w:cs="Times New Roman"/>
          <w:sz w:val="32"/>
          <w:szCs w:val="32"/>
          <w:u w:val="single"/>
        </w:rPr>
      </w:pPr>
      <w:r w:rsidRPr="00921B47">
        <w:rPr>
          <w:rFonts w:ascii="Times New Roman" w:hAnsi="Times New Roman" w:cs="Times New Roman"/>
          <w:sz w:val="32"/>
          <w:szCs w:val="32"/>
          <w:u w:val="single"/>
        </w:rPr>
        <w:t>Large-Scale Training Datasets</w:t>
      </w:r>
    </w:p>
    <w:p w14:paraId="00DB54D1"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Efforts have been directed towards collecting and curating extensive annotated datasets. Large-scale datasets aid in training robust models, enabling them to generalize well to various lip movement patterns and conditions.</w:t>
      </w:r>
    </w:p>
    <w:p w14:paraId="795185BA" w14:textId="5E11AA1E" w:rsidR="00921B47" w:rsidRPr="00921B47" w:rsidRDefault="00921B47" w:rsidP="00921B47">
      <w:pPr>
        <w:pStyle w:val="ListParagraph"/>
        <w:numPr>
          <w:ilvl w:val="0"/>
          <w:numId w:val="8"/>
        </w:numPr>
        <w:rPr>
          <w:rFonts w:ascii="Times New Roman" w:hAnsi="Times New Roman" w:cs="Times New Roman"/>
          <w:sz w:val="32"/>
          <w:szCs w:val="32"/>
          <w:u w:val="single"/>
        </w:rPr>
      </w:pPr>
      <w:r w:rsidRPr="00921B47">
        <w:rPr>
          <w:rFonts w:ascii="Times New Roman" w:hAnsi="Times New Roman" w:cs="Times New Roman"/>
          <w:sz w:val="32"/>
          <w:szCs w:val="32"/>
          <w:u w:val="single"/>
        </w:rPr>
        <w:t>Transfer Learning</w:t>
      </w:r>
    </w:p>
    <w:p w14:paraId="47842C6E"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Transfer learning techniques leverage pre-trained models on large datasets for initializing lip reading models. This approach allows the utilization of learned representations from related tasks, enhancing the model's performance in lip reading tasks, particularly in scenarios with limited labeled data.</w:t>
      </w:r>
    </w:p>
    <w:p w14:paraId="34A940B8" w14:textId="77777777" w:rsidR="00921B47" w:rsidRPr="00921B47" w:rsidRDefault="00921B47" w:rsidP="00921B47">
      <w:pPr>
        <w:rPr>
          <w:rFonts w:ascii="Times New Roman" w:hAnsi="Times New Roman" w:cs="Times New Roman"/>
          <w:b/>
          <w:bCs/>
          <w:sz w:val="32"/>
          <w:szCs w:val="32"/>
        </w:rPr>
      </w:pPr>
      <w:r w:rsidRPr="00921B47">
        <w:rPr>
          <w:rFonts w:ascii="Times New Roman" w:hAnsi="Times New Roman" w:cs="Times New Roman"/>
          <w:b/>
          <w:bCs/>
          <w:sz w:val="32"/>
          <w:szCs w:val="32"/>
        </w:rPr>
        <w:t>Fusion of Modalities</w:t>
      </w:r>
    </w:p>
    <w:p w14:paraId="5C2494A1"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Integration of audio and visual information through multimodal learning has been explored to improve lip reading accuracy. Combining lip movements with corresponding audio signals enhances the contextual understanding, contributing to more accurate speech recognition from visual cues.</w:t>
      </w:r>
    </w:p>
    <w:p w14:paraId="0266D0C4" w14:textId="77777777" w:rsidR="00921B47" w:rsidRPr="00921B47" w:rsidRDefault="00921B47" w:rsidP="00921B47">
      <w:pPr>
        <w:rPr>
          <w:rFonts w:ascii="Times New Roman" w:hAnsi="Times New Roman" w:cs="Times New Roman"/>
          <w:sz w:val="32"/>
          <w:szCs w:val="32"/>
        </w:rPr>
      </w:pPr>
      <w:r w:rsidRPr="00921B47">
        <w:rPr>
          <w:rFonts w:ascii="Times New Roman" w:hAnsi="Times New Roman" w:cs="Times New Roman"/>
          <w:sz w:val="32"/>
          <w:szCs w:val="32"/>
        </w:rPr>
        <w:t>By integrating and innovating on these methodologies and techniques, researchers aim to create more accurate, adaptable, and context-aware lip reading systems, fostering advancements in communication technologies and assistive applications.</w:t>
      </w:r>
    </w:p>
    <w:p w14:paraId="6C58905D" w14:textId="3B19A86E"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Evaluation and Benchmarking</w:t>
      </w:r>
    </w:p>
    <w:p w14:paraId="1CA71E1F"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t>Datasets:</w:t>
      </w:r>
    </w:p>
    <w:p w14:paraId="523B591D" w14:textId="77777777" w:rsidR="00FD0F6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Analysis of benchmark datasets such as GRID, LRW, LRW-1000, LRW-5000, and the challenges they pose in terms of variability, size, and annotation quality. Emphasis on the need for diverse and comprehensive datasets for robust model development.</w:t>
      </w:r>
    </w:p>
    <w:p w14:paraId="49D67CCF"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lastRenderedPageBreak/>
        <w:t>Performance Metrics:</w:t>
      </w:r>
    </w:p>
    <w:p w14:paraId="1BD2C13A" w14:textId="0AAAAFE0" w:rsidR="00921B4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Utilization of various evaluation metrics including word accuracy, sentence-level accuracy, and frame-level accuracy to benchmark and compare the performance of lip reading systems.</w:t>
      </w:r>
    </w:p>
    <w:p w14:paraId="550E64AA" w14:textId="7466540D"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Challenges and Limitations</w:t>
      </w:r>
    </w:p>
    <w:p w14:paraId="2438B3E3"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t>Variability in Lip Movements:</w:t>
      </w:r>
    </w:p>
    <w:p w14:paraId="2E59D50C" w14:textId="77777777" w:rsidR="00FD0F6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Speech variability, accents, facial expressions, lighting conditions, and occlusions pose challenges in accurately interpreting lip movements, impacting system accuracy.</w:t>
      </w:r>
    </w:p>
    <w:p w14:paraId="474EEF12"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t>Data Scarcity and Diversity:</w:t>
      </w:r>
    </w:p>
    <w:p w14:paraId="115C0B03" w14:textId="5129D5C1" w:rsidR="00921B4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The scarcity of diverse, large-scale annotated datasets hinders the training of robust and adaptable models, limiting real-world applicability.</w:t>
      </w:r>
    </w:p>
    <w:p w14:paraId="54ADAA1F" w14:textId="251F1CA9"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Applications and Future Directions</w:t>
      </w:r>
    </w:p>
    <w:p w14:paraId="2564564F"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t>Assistive Technology:</w:t>
      </w:r>
    </w:p>
    <w:p w14:paraId="154FCF85" w14:textId="77777777" w:rsidR="00FD0F6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Potential applications in aiding individuals with hearing impairments by facilitating better communication and accessibility.</w:t>
      </w:r>
    </w:p>
    <w:p w14:paraId="31D8EB59" w14:textId="77777777" w:rsidR="00FD0F67" w:rsidRPr="00FD0F67" w:rsidRDefault="00FD0F67" w:rsidP="00FD0F67">
      <w:pPr>
        <w:rPr>
          <w:rFonts w:ascii="Times New Roman" w:hAnsi="Times New Roman" w:cs="Times New Roman"/>
          <w:b/>
          <w:bCs/>
          <w:sz w:val="32"/>
          <w:szCs w:val="32"/>
        </w:rPr>
      </w:pPr>
      <w:r w:rsidRPr="00FD0F67">
        <w:rPr>
          <w:rFonts w:ascii="Times New Roman" w:hAnsi="Times New Roman" w:cs="Times New Roman"/>
          <w:b/>
          <w:bCs/>
          <w:sz w:val="32"/>
          <w:szCs w:val="32"/>
        </w:rPr>
        <w:t>Human-Computer Interaction:</w:t>
      </w:r>
    </w:p>
    <w:p w14:paraId="309FD2EE" w14:textId="4CFA1B7D" w:rsidR="00921B4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Integration of lip reading in human-computer interfaces for more natural and accessible interactions, potentially enhancing user experiences in various domains.</w:t>
      </w:r>
    </w:p>
    <w:p w14:paraId="716D0059" w14:textId="631967E6" w:rsidR="00FD0F67" w:rsidRPr="00921B47" w:rsidRDefault="00FD0F67" w:rsidP="00921B47">
      <w:pPr>
        <w:pStyle w:val="ListParagraph"/>
        <w:numPr>
          <w:ilvl w:val="0"/>
          <w:numId w:val="5"/>
        </w:numPr>
        <w:rPr>
          <w:rFonts w:ascii="Times New Roman" w:hAnsi="Times New Roman" w:cs="Times New Roman"/>
          <w:b/>
          <w:bCs/>
          <w:sz w:val="40"/>
          <w:szCs w:val="40"/>
        </w:rPr>
      </w:pPr>
      <w:r w:rsidRPr="00921B47">
        <w:rPr>
          <w:rFonts w:ascii="Times New Roman" w:hAnsi="Times New Roman" w:cs="Times New Roman"/>
          <w:b/>
          <w:bCs/>
          <w:sz w:val="40"/>
          <w:szCs w:val="40"/>
        </w:rPr>
        <w:t>Conclusion</w:t>
      </w:r>
    </w:p>
    <w:p w14:paraId="76962B73" w14:textId="02D41C42" w:rsidR="00921B47" w:rsidRPr="00FD0F67" w:rsidRDefault="00FD0F67" w:rsidP="00FD0F67">
      <w:pPr>
        <w:rPr>
          <w:rFonts w:ascii="Times New Roman" w:hAnsi="Times New Roman" w:cs="Times New Roman"/>
          <w:sz w:val="32"/>
          <w:szCs w:val="32"/>
        </w:rPr>
      </w:pPr>
      <w:r w:rsidRPr="00FD0F67">
        <w:rPr>
          <w:rFonts w:ascii="Times New Roman" w:hAnsi="Times New Roman" w:cs="Times New Roman"/>
          <w:sz w:val="32"/>
          <w:szCs w:val="32"/>
        </w:rPr>
        <w:t>This extensive literature survey consolidates key insights, highlighting the evolution, methodologies, challenges, and potential applications of deep learning-based lip reading systems. It identifies crucial research gaps and emphasizes the need for robust, adaptable models capable of addressing real-world challenges in communication and assistive technology.</w:t>
      </w:r>
    </w:p>
    <w:p w14:paraId="73C248E8" w14:textId="3FF89DFB" w:rsidR="00FD0F67" w:rsidRPr="00FD0F67" w:rsidRDefault="00921B47" w:rsidP="00FD0F67">
      <w:pPr>
        <w:rPr>
          <w:rFonts w:ascii="Times New Roman" w:hAnsi="Times New Roman" w:cs="Times New Roman"/>
          <w:b/>
          <w:bCs/>
          <w:sz w:val="40"/>
          <w:szCs w:val="40"/>
        </w:rPr>
      </w:pPr>
      <w:r w:rsidRPr="00FD0F67">
        <w:rPr>
          <w:rFonts w:ascii="Times New Roman" w:hAnsi="Times New Roman" w:cs="Times New Roman"/>
          <w:b/>
          <w:bCs/>
          <w:sz w:val="40"/>
          <w:szCs w:val="40"/>
        </w:rPr>
        <w:lastRenderedPageBreak/>
        <w:t>ACTIVITY 4: SOCIAL OR BUSINESS IMPACT</w:t>
      </w:r>
    </w:p>
    <w:p w14:paraId="7F73DB79" w14:textId="77777777" w:rsidR="00FD0F67" w:rsidRPr="00FD0F67" w:rsidRDefault="00FD0F67" w:rsidP="00FD0F67">
      <w:pPr>
        <w:numPr>
          <w:ilvl w:val="0"/>
          <w:numId w:val="4"/>
        </w:numPr>
        <w:rPr>
          <w:rFonts w:ascii="Times New Roman" w:hAnsi="Times New Roman" w:cs="Times New Roman"/>
          <w:sz w:val="32"/>
          <w:szCs w:val="32"/>
        </w:rPr>
      </w:pPr>
      <w:r w:rsidRPr="00FD0F67">
        <w:rPr>
          <w:rFonts w:ascii="Times New Roman" w:hAnsi="Times New Roman" w:cs="Times New Roman"/>
          <w:sz w:val="32"/>
          <w:szCs w:val="32"/>
        </w:rPr>
        <w:t>Privacy and Security: Highlighting the system's reliance on visual cues rather than audio data emphasizes its potential in mitigating privacy concerns. For businesses, this aspect is crucial in adhering to data privacy regulations, potentially positioning it as a more secure alternative in communication technologies.</w:t>
      </w:r>
    </w:p>
    <w:p w14:paraId="1AB7A014" w14:textId="77777777" w:rsidR="00FD0F67" w:rsidRPr="00FD0F67" w:rsidRDefault="00FD0F67" w:rsidP="00FD0F67">
      <w:pPr>
        <w:numPr>
          <w:ilvl w:val="0"/>
          <w:numId w:val="4"/>
        </w:numPr>
        <w:rPr>
          <w:rFonts w:ascii="Times New Roman" w:hAnsi="Times New Roman" w:cs="Times New Roman"/>
          <w:sz w:val="32"/>
          <w:szCs w:val="32"/>
        </w:rPr>
      </w:pPr>
      <w:r w:rsidRPr="00FD0F67">
        <w:rPr>
          <w:rFonts w:ascii="Times New Roman" w:hAnsi="Times New Roman" w:cs="Times New Roman"/>
          <w:sz w:val="32"/>
          <w:szCs w:val="32"/>
        </w:rPr>
        <w:t>Use in Noisy Environments: In environments with high background noise, such as manufacturing units or busy offices, where audio-based systems struggle, the integration of lip reading can significantly improve accuracy and maintain effective communication channels.</w:t>
      </w:r>
    </w:p>
    <w:p w14:paraId="1184E121" w14:textId="77777777" w:rsidR="00FD0F67" w:rsidRPr="00FD0F67" w:rsidRDefault="00FD0F67" w:rsidP="00FD0F67">
      <w:pPr>
        <w:numPr>
          <w:ilvl w:val="0"/>
          <w:numId w:val="4"/>
        </w:numPr>
        <w:rPr>
          <w:rFonts w:ascii="Times New Roman" w:hAnsi="Times New Roman" w:cs="Times New Roman"/>
          <w:sz w:val="32"/>
          <w:szCs w:val="32"/>
        </w:rPr>
      </w:pPr>
      <w:r w:rsidRPr="00FD0F67">
        <w:rPr>
          <w:rFonts w:ascii="Times New Roman" w:hAnsi="Times New Roman" w:cs="Times New Roman"/>
          <w:sz w:val="32"/>
          <w:szCs w:val="32"/>
        </w:rPr>
        <w:t>Cross-Lingual Applications: The ability to transcend language barriers without specific language-based training data opens doors for global application. For businesses engaging in multilingual interactions, this feature presents an opportunity for cost-effective communication solutions across diverse languages.</w:t>
      </w:r>
    </w:p>
    <w:p w14:paraId="13F4B7F7" w14:textId="77777777" w:rsidR="005B0A22" w:rsidRPr="00FD0F67" w:rsidRDefault="005B0A22">
      <w:pPr>
        <w:rPr>
          <w:rFonts w:ascii="Times New Roman" w:hAnsi="Times New Roman" w:cs="Times New Roman"/>
          <w:sz w:val="28"/>
          <w:szCs w:val="28"/>
        </w:rPr>
      </w:pPr>
    </w:p>
    <w:sectPr w:rsidR="005B0A22" w:rsidRPr="00FD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1CD"/>
    <w:multiLevelType w:val="hybridMultilevel"/>
    <w:tmpl w:val="A288DCC4"/>
    <w:lvl w:ilvl="0" w:tplc="069030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D6B16"/>
    <w:multiLevelType w:val="hybridMultilevel"/>
    <w:tmpl w:val="DF6E3550"/>
    <w:lvl w:ilvl="0" w:tplc="B58AE9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4506D"/>
    <w:multiLevelType w:val="hybridMultilevel"/>
    <w:tmpl w:val="E2F6A852"/>
    <w:lvl w:ilvl="0" w:tplc="BE8A52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6377C0"/>
    <w:multiLevelType w:val="multilevel"/>
    <w:tmpl w:val="C18234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5FD653CD"/>
    <w:multiLevelType w:val="multilevel"/>
    <w:tmpl w:val="386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A0A2D"/>
    <w:multiLevelType w:val="multilevel"/>
    <w:tmpl w:val="34AAC7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747A3A99"/>
    <w:multiLevelType w:val="hybridMultilevel"/>
    <w:tmpl w:val="5BAA1450"/>
    <w:lvl w:ilvl="0" w:tplc="9E56C4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1F07BB"/>
    <w:multiLevelType w:val="multilevel"/>
    <w:tmpl w:val="8080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96886"/>
    <w:multiLevelType w:val="hybridMultilevel"/>
    <w:tmpl w:val="7A5A6A7A"/>
    <w:lvl w:ilvl="0" w:tplc="47FA97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BD07CB"/>
    <w:multiLevelType w:val="multilevel"/>
    <w:tmpl w:val="58AC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045DF"/>
    <w:multiLevelType w:val="multilevel"/>
    <w:tmpl w:val="58E262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7CB631C1"/>
    <w:multiLevelType w:val="multilevel"/>
    <w:tmpl w:val="F386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534109">
    <w:abstractNumId w:val="9"/>
  </w:num>
  <w:num w:numId="2" w16cid:durableId="1681930978">
    <w:abstractNumId w:val="4"/>
  </w:num>
  <w:num w:numId="3" w16cid:durableId="928387996">
    <w:abstractNumId w:val="7"/>
  </w:num>
  <w:num w:numId="4" w16cid:durableId="269970936">
    <w:abstractNumId w:val="11"/>
  </w:num>
  <w:num w:numId="5" w16cid:durableId="1458139133">
    <w:abstractNumId w:val="0"/>
  </w:num>
  <w:num w:numId="6" w16cid:durableId="770786674">
    <w:abstractNumId w:val="2"/>
  </w:num>
  <w:num w:numId="7" w16cid:durableId="48235027">
    <w:abstractNumId w:val="6"/>
  </w:num>
  <w:num w:numId="8" w16cid:durableId="77603924">
    <w:abstractNumId w:val="1"/>
  </w:num>
  <w:num w:numId="9" w16cid:durableId="721177851">
    <w:abstractNumId w:val="3"/>
  </w:num>
  <w:num w:numId="10" w16cid:durableId="1431320595">
    <w:abstractNumId w:val="10"/>
  </w:num>
  <w:num w:numId="11" w16cid:durableId="1223519488">
    <w:abstractNumId w:val="5"/>
  </w:num>
  <w:num w:numId="12" w16cid:durableId="1824856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22"/>
    <w:rsid w:val="00377516"/>
    <w:rsid w:val="005B0A22"/>
    <w:rsid w:val="00921B47"/>
    <w:rsid w:val="00B927D9"/>
    <w:rsid w:val="00DF4022"/>
    <w:rsid w:val="00F24C39"/>
    <w:rsid w:val="00FD0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35FC"/>
  <w15:chartTrackingRefBased/>
  <w15:docId w15:val="{32510BC9-D9A5-47A1-A386-849162FC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A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A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A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A2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A2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A2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A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21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7296">
      <w:bodyDiv w:val="1"/>
      <w:marLeft w:val="0"/>
      <w:marRight w:val="0"/>
      <w:marTop w:val="0"/>
      <w:marBottom w:val="0"/>
      <w:divBdr>
        <w:top w:val="none" w:sz="0" w:space="0" w:color="auto"/>
        <w:left w:val="none" w:sz="0" w:space="0" w:color="auto"/>
        <w:bottom w:val="none" w:sz="0" w:space="0" w:color="auto"/>
        <w:right w:val="none" w:sz="0" w:space="0" w:color="auto"/>
      </w:divBdr>
    </w:div>
    <w:div w:id="147672432">
      <w:bodyDiv w:val="1"/>
      <w:marLeft w:val="0"/>
      <w:marRight w:val="0"/>
      <w:marTop w:val="0"/>
      <w:marBottom w:val="0"/>
      <w:divBdr>
        <w:top w:val="none" w:sz="0" w:space="0" w:color="auto"/>
        <w:left w:val="none" w:sz="0" w:space="0" w:color="auto"/>
        <w:bottom w:val="none" w:sz="0" w:space="0" w:color="auto"/>
        <w:right w:val="none" w:sz="0" w:space="0" w:color="auto"/>
      </w:divBdr>
    </w:div>
    <w:div w:id="377094732">
      <w:bodyDiv w:val="1"/>
      <w:marLeft w:val="0"/>
      <w:marRight w:val="0"/>
      <w:marTop w:val="0"/>
      <w:marBottom w:val="0"/>
      <w:divBdr>
        <w:top w:val="none" w:sz="0" w:space="0" w:color="auto"/>
        <w:left w:val="none" w:sz="0" w:space="0" w:color="auto"/>
        <w:bottom w:val="none" w:sz="0" w:space="0" w:color="auto"/>
        <w:right w:val="none" w:sz="0" w:space="0" w:color="auto"/>
      </w:divBdr>
    </w:div>
    <w:div w:id="618148430">
      <w:bodyDiv w:val="1"/>
      <w:marLeft w:val="0"/>
      <w:marRight w:val="0"/>
      <w:marTop w:val="0"/>
      <w:marBottom w:val="0"/>
      <w:divBdr>
        <w:top w:val="none" w:sz="0" w:space="0" w:color="auto"/>
        <w:left w:val="none" w:sz="0" w:space="0" w:color="auto"/>
        <w:bottom w:val="none" w:sz="0" w:space="0" w:color="auto"/>
        <w:right w:val="none" w:sz="0" w:space="0" w:color="auto"/>
      </w:divBdr>
    </w:div>
    <w:div w:id="723331457">
      <w:bodyDiv w:val="1"/>
      <w:marLeft w:val="0"/>
      <w:marRight w:val="0"/>
      <w:marTop w:val="0"/>
      <w:marBottom w:val="0"/>
      <w:divBdr>
        <w:top w:val="none" w:sz="0" w:space="0" w:color="auto"/>
        <w:left w:val="none" w:sz="0" w:space="0" w:color="auto"/>
        <w:bottom w:val="none" w:sz="0" w:space="0" w:color="auto"/>
        <w:right w:val="none" w:sz="0" w:space="0" w:color="auto"/>
      </w:divBdr>
    </w:div>
    <w:div w:id="754324541">
      <w:bodyDiv w:val="1"/>
      <w:marLeft w:val="0"/>
      <w:marRight w:val="0"/>
      <w:marTop w:val="0"/>
      <w:marBottom w:val="0"/>
      <w:divBdr>
        <w:top w:val="none" w:sz="0" w:space="0" w:color="auto"/>
        <w:left w:val="none" w:sz="0" w:space="0" w:color="auto"/>
        <w:bottom w:val="none" w:sz="0" w:space="0" w:color="auto"/>
        <w:right w:val="none" w:sz="0" w:space="0" w:color="auto"/>
      </w:divBdr>
    </w:div>
    <w:div w:id="928152766">
      <w:bodyDiv w:val="1"/>
      <w:marLeft w:val="0"/>
      <w:marRight w:val="0"/>
      <w:marTop w:val="0"/>
      <w:marBottom w:val="0"/>
      <w:divBdr>
        <w:top w:val="none" w:sz="0" w:space="0" w:color="auto"/>
        <w:left w:val="none" w:sz="0" w:space="0" w:color="auto"/>
        <w:bottom w:val="none" w:sz="0" w:space="0" w:color="auto"/>
        <w:right w:val="none" w:sz="0" w:space="0" w:color="auto"/>
      </w:divBdr>
    </w:div>
    <w:div w:id="979574070">
      <w:bodyDiv w:val="1"/>
      <w:marLeft w:val="0"/>
      <w:marRight w:val="0"/>
      <w:marTop w:val="0"/>
      <w:marBottom w:val="0"/>
      <w:divBdr>
        <w:top w:val="none" w:sz="0" w:space="0" w:color="auto"/>
        <w:left w:val="none" w:sz="0" w:space="0" w:color="auto"/>
        <w:bottom w:val="none" w:sz="0" w:space="0" w:color="auto"/>
        <w:right w:val="none" w:sz="0" w:space="0" w:color="auto"/>
      </w:divBdr>
    </w:div>
    <w:div w:id="1009018950">
      <w:bodyDiv w:val="1"/>
      <w:marLeft w:val="0"/>
      <w:marRight w:val="0"/>
      <w:marTop w:val="0"/>
      <w:marBottom w:val="0"/>
      <w:divBdr>
        <w:top w:val="none" w:sz="0" w:space="0" w:color="auto"/>
        <w:left w:val="none" w:sz="0" w:space="0" w:color="auto"/>
        <w:bottom w:val="none" w:sz="0" w:space="0" w:color="auto"/>
        <w:right w:val="none" w:sz="0" w:space="0" w:color="auto"/>
      </w:divBdr>
    </w:div>
    <w:div w:id="1348142566">
      <w:bodyDiv w:val="1"/>
      <w:marLeft w:val="0"/>
      <w:marRight w:val="0"/>
      <w:marTop w:val="0"/>
      <w:marBottom w:val="0"/>
      <w:divBdr>
        <w:top w:val="none" w:sz="0" w:space="0" w:color="auto"/>
        <w:left w:val="none" w:sz="0" w:space="0" w:color="auto"/>
        <w:bottom w:val="none" w:sz="0" w:space="0" w:color="auto"/>
        <w:right w:val="none" w:sz="0" w:space="0" w:color="auto"/>
      </w:divBdr>
    </w:div>
    <w:div w:id="1426461272">
      <w:bodyDiv w:val="1"/>
      <w:marLeft w:val="0"/>
      <w:marRight w:val="0"/>
      <w:marTop w:val="0"/>
      <w:marBottom w:val="0"/>
      <w:divBdr>
        <w:top w:val="none" w:sz="0" w:space="0" w:color="auto"/>
        <w:left w:val="none" w:sz="0" w:space="0" w:color="auto"/>
        <w:bottom w:val="none" w:sz="0" w:space="0" w:color="auto"/>
        <w:right w:val="none" w:sz="0" w:space="0" w:color="auto"/>
      </w:divBdr>
    </w:div>
    <w:div w:id="1428574428">
      <w:bodyDiv w:val="1"/>
      <w:marLeft w:val="0"/>
      <w:marRight w:val="0"/>
      <w:marTop w:val="0"/>
      <w:marBottom w:val="0"/>
      <w:divBdr>
        <w:top w:val="none" w:sz="0" w:space="0" w:color="auto"/>
        <w:left w:val="none" w:sz="0" w:space="0" w:color="auto"/>
        <w:bottom w:val="none" w:sz="0" w:space="0" w:color="auto"/>
        <w:right w:val="none" w:sz="0" w:space="0" w:color="auto"/>
      </w:divBdr>
    </w:div>
    <w:div w:id="1491874149">
      <w:bodyDiv w:val="1"/>
      <w:marLeft w:val="0"/>
      <w:marRight w:val="0"/>
      <w:marTop w:val="0"/>
      <w:marBottom w:val="0"/>
      <w:divBdr>
        <w:top w:val="none" w:sz="0" w:space="0" w:color="auto"/>
        <w:left w:val="none" w:sz="0" w:space="0" w:color="auto"/>
        <w:bottom w:val="none" w:sz="0" w:space="0" w:color="auto"/>
        <w:right w:val="none" w:sz="0" w:space="0" w:color="auto"/>
      </w:divBdr>
    </w:div>
    <w:div w:id="18333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Bhardwaj</dc:creator>
  <cp:keywords/>
  <dc:description/>
  <cp:lastModifiedBy>Siddharth Bhardwaj</cp:lastModifiedBy>
  <cp:revision>1</cp:revision>
  <dcterms:created xsi:type="dcterms:W3CDTF">2023-11-14T09:24:00Z</dcterms:created>
  <dcterms:modified xsi:type="dcterms:W3CDTF">2023-11-14T10:00:00Z</dcterms:modified>
</cp:coreProperties>
</file>