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F6B2" w14:textId="5F3B2FE0" w:rsidR="00D319E7" w:rsidRPr="00A63140" w:rsidRDefault="00A63140" w:rsidP="006525F4">
      <w:pPr>
        <w:jc w:val="center"/>
        <w:rPr>
          <w:rFonts w:ascii="Barlow" w:hAnsi="Barlow"/>
          <w:b/>
          <w:bCs/>
          <w:sz w:val="24"/>
          <w:szCs w:val="24"/>
        </w:rPr>
      </w:pPr>
      <w:r w:rsidRPr="00A63140">
        <w:rPr>
          <w:rFonts w:ascii="Barlow" w:hAnsi="Barlow"/>
          <w:b/>
          <w:bCs/>
          <w:sz w:val="24"/>
          <w:szCs w:val="24"/>
        </w:rPr>
        <w:t>Project Design Phase – II</w:t>
      </w:r>
    </w:p>
    <w:p w14:paraId="277E9312" w14:textId="345EB203" w:rsidR="00A63140" w:rsidRDefault="00A63140" w:rsidP="006525F4">
      <w:pPr>
        <w:jc w:val="center"/>
        <w:rPr>
          <w:rFonts w:ascii="Barlow" w:hAnsi="Barlow"/>
          <w:b/>
          <w:bCs/>
          <w:sz w:val="24"/>
          <w:szCs w:val="24"/>
        </w:rPr>
      </w:pPr>
      <w:r w:rsidRPr="00A63140">
        <w:rPr>
          <w:rFonts w:ascii="Barlow" w:hAnsi="Barlow"/>
          <w:b/>
          <w:bCs/>
          <w:sz w:val="24"/>
          <w:szCs w:val="24"/>
        </w:rPr>
        <w:t>Data Flow Diagram &amp; User stories</w:t>
      </w:r>
    </w:p>
    <w:p w14:paraId="04DD1A7F" w14:textId="77777777" w:rsidR="00A63140" w:rsidRDefault="00A63140" w:rsidP="006525F4">
      <w:pPr>
        <w:jc w:val="center"/>
        <w:rPr>
          <w:rFonts w:ascii="Barlow" w:hAnsi="Barlow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9"/>
        <w:gridCol w:w="4519"/>
      </w:tblGrid>
      <w:tr w:rsidR="00A63140" w14:paraId="07C2FE5C" w14:textId="77777777" w:rsidTr="006525F4">
        <w:trPr>
          <w:jc w:val="center"/>
        </w:trPr>
        <w:tc>
          <w:tcPr>
            <w:tcW w:w="4519" w:type="dxa"/>
          </w:tcPr>
          <w:p w14:paraId="5EB1F734" w14:textId="49F0AE13" w:rsidR="00A63140" w:rsidRDefault="00A63140" w:rsidP="006525F4">
            <w:pPr>
              <w:jc w:val="center"/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19" w:type="dxa"/>
          </w:tcPr>
          <w:p w14:paraId="6C655D8E" w14:textId="3908A5BA" w:rsidR="00A63140" w:rsidRPr="00C22314" w:rsidRDefault="00C22314" w:rsidP="006525F4">
            <w:pPr>
              <w:widowControl w:val="0"/>
              <w:ind w:left="123"/>
              <w:jc w:val="center"/>
              <w:rPr>
                <w:rFonts w:ascii="Barlow" w:hAnsi="Barlow"/>
                <w:color w:val="000000"/>
              </w:rPr>
            </w:pPr>
            <w:r w:rsidRPr="00C22314">
              <w:rPr>
                <w:rFonts w:ascii="Barlow" w:hAnsi="Barlow"/>
              </w:rPr>
              <w:t>29 October 2023</w:t>
            </w:r>
          </w:p>
        </w:tc>
      </w:tr>
      <w:tr w:rsidR="00A63140" w14:paraId="7389B78E" w14:textId="77777777" w:rsidTr="006525F4">
        <w:trPr>
          <w:jc w:val="center"/>
        </w:trPr>
        <w:tc>
          <w:tcPr>
            <w:tcW w:w="4519" w:type="dxa"/>
          </w:tcPr>
          <w:p w14:paraId="5EA4C6F1" w14:textId="3962EBF9" w:rsidR="00A63140" w:rsidRDefault="00A63140" w:rsidP="006525F4">
            <w:pPr>
              <w:jc w:val="center"/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19" w:type="dxa"/>
          </w:tcPr>
          <w:p w14:paraId="7270FC3D" w14:textId="3AEFD945" w:rsidR="00A63140" w:rsidRPr="00C22314" w:rsidRDefault="00C22314" w:rsidP="006525F4">
            <w:pPr>
              <w:jc w:val="center"/>
              <w:rPr>
                <w:rFonts w:ascii="Barlow" w:hAnsi="Barlow" w:cs="Cascadia Code"/>
                <w:color w:val="000000" w:themeColor="text1"/>
                <w:sz w:val="24"/>
                <w:szCs w:val="24"/>
              </w:rPr>
            </w:pPr>
            <w:r w:rsidRPr="00C22314">
              <w:rPr>
                <w:rFonts w:ascii="Barlow" w:hAnsi="Barlow" w:cs="Cascadia Code"/>
                <w:color w:val="000000" w:themeColor="text1"/>
                <w:sz w:val="24"/>
                <w:szCs w:val="24"/>
              </w:rPr>
              <w:t>Team-592681</w:t>
            </w:r>
          </w:p>
        </w:tc>
      </w:tr>
      <w:tr w:rsidR="00A63140" w14:paraId="0D34B2A6" w14:textId="77777777" w:rsidTr="006525F4">
        <w:trPr>
          <w:jc w:val="center"/>
        </w:trPr>
        <w:tc>
          <w:tcPr>
            <w:tcW w:w="4519" w:type="dxa"/>
          </w:tcPr>
          <w:p w14:paraId="0553A51F" w14:textId="2097C041" w:rsidR="00A63140" w:rsidRDefault="00A63140" w:rsidP="006525F4">
            <w:pPr>
              <w:jc w:val="center"/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19" w:type="dxa"/>
          </w:tcPr>
          <w:p w14:paraId="74F24457" w14:textId="4DA04F0F" w:rsidR="00A63140" w:rsidRPr="00C22314" w:rsidRDefault="00C22314" w:rsidP="006525F4">
            <w:pPr>
              <w:jc w:val="center"/>
              <w:rPr>
                <w:rFonts w:ascii="Barlow" w:hAnsi="Barlow" w:cs="Cascadia Code"/>
                <w:color w:val="000000" w:themeColor="text1"/>
                <w:sz w:val="24"/>
                <w:szCs w:val="24"/>
              </w:rPr>
            </w:pPr>
            <w:r w:rsidRPr="00C22314">
              <w:rPr>
                <w:rFonts w:ascii="Barlow" w:hAnsi="Barlow" w:cs="Cascadia Code"/>
                <w:color w:val="000000" w:themeColor="text1"/>
                <w:sz w:val="24"/>
                <w:szCs w:val="24"/>
              </w:rPr>
              <w:t xml:space="preserve">Early Diagnosis </w:t>
            </w:r>
            <w:proofErr w:type="gramStart"/>
            <w:r w:rsidRPr="00C22314">
              <w:rPr>
                <w:rFonts w:ascii="Barlow" w:hAnsi="Barlow" w:cs="Cascadia Code"/>
                <w:color w:val="000000" w:themeColor="text1"/>
                <w:sz w:val="24"/>
                <w:szCs w:val="24"/>
              </w:rPr>
              <w:t>Of</w:t>
            </w:r>
            <w:proofErr w:type="gramEnd"/>
            <w:r w:rsidRPr="00C22314">
              <w:rPr>
                <w:rFonts w:ascii="Barlow" w:hAnsi="Barlow" w:cs="Cascadia Code"/>
                <w:color w:val="000000" w:themeColor="text1"/>
                <w:sz w:val="24"/>
                <w:szCs w:val="24"/>
              </w:rPr>
              <w:t xml:space="preserve"> Diseases Using Image processing Of Human Nails</w:t>
            </w:r>
          </w:p>
        </w:tc>
      </w:tr>
      <w:tr w:rsidR="00A63140" w14:paraId="633DCE36" w14:textId="77777777" w:rsidTr="006525F4">
        <w:trPr>
          <w:jc w:val="center"/>
        </w:trPr>
        <w:tc>
          <w:tcPr>
            <w:tcW w:w="4519" w:type="dxa"/>
          </w:tcPr>
          <w:p w14:paraId="39B6334B" w14:textId="7BBA6934" w:rsidR="00A63140" w:rsidRDefault="00A63140" w:rsidP="006525F4">
            <w:pPr>
              <w:jc w:val="center"/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arlow" w:hAnsi="Barlow" w:cs="Cascadia Code"/>
                <w:b/>
                <w:bCs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4519" w:type="dxa"/>
          </w:tcPr>
          <w:p w14:paraId="1DDA8570" w14:textId="0FD6788D" w:rsidR="00A63140" w:rsidRPr="00C22314" w:rsidRDefault="00C22314" w:rsidP="006525F4">
            <w:pPr>
              <w:jc w:val="center"/>
              <w:rPr>
                <w:rFonts w:ascii="Barlow" w:hAnsi="Barlow" w:cs="Cascadia Code"/>
                <w:color w:val="000000" w:themeColor="text1"/>
                <w:sz w:val="24"/>
                <w:szCs w:val="24"/>
              </w:rPr>
            </w:pPr>
            <w:r w:rsidRPr="00C22314">
              <w:rPr>
                <w:rFonts w:ascii="Barlow" w:hAnsi="Barlow" w:cs="Cascadia Code"/>
                <w:color w:val="000000" w:themeColor="text1"/>
                <w:sz w:val="24"/>
                <w:szCs w:val="24"/>
              </w:rPr>
              <w:t>4 Marks</w:t>
            </w:r>
          </w:p>
        </w:tc>
      </w:tr>
    </w:tbl>
    <w:p w14:paraId="20CDFF79" w14:textId="77777777" w:rsidR="00A63140" w:rsidRDefault="00A63140" w:rsidP="006525F4">
      <w:pPr>
        <w:jc w:val="center"/>
        <w:rPr>
          <w:rFonts w:ascii="Barlow" w:hAnsi="Barlow" w:cs="Cascadia Code"/>
          <w:b/>
          <w:bCs/>
          <w:color w:val="000000" w:themeColor="text1"/>
          <w:sz w:val="24"/>
          <w:szCs w:val="24"/>
        </w:rPr>
      </w:pPr>
    </w:p>
    <w:p w14:paraId="588C07BB" w14:textId="77777777" w:rsidR="00A63140" w:rsidRDefault="00A63140" w:rsidP="006525F4">
      <w:pPr>
        <w:jc w:val="center"/>
        <w:rPr>
          <w:rFonts w:ascii="Barlow" w:hAnsi="Barlow" w:cs="Cascadia Code"/>
          <w:b/>
          <w:bCs/>
          <w:color w:val="000000" w:themeColor="text1"/>
          <w:sz w:val="24"/>
          <w:szCs w:val="24"/>
        </w:rPr>
      </w:pPr>
    </w:p>
    <w:p w14:paraId="00AD9686" w14:textId="77777777" w:rsidR="00A63140" w:rsidRPr="00A63140" w:rsidRDefault="00A63140" w:rsidP="006525F4">
      <w:pPr>
        <w:rPr>
          <w:rFonts w:ascii="Barlow" w:hAnsi="Barlow" w:cs="Cascadia Code"/>
          <w:color w:val="000000" w:themeColor="text1"/>
          <w:sz w:val="24"/>
          <w:szCs w:val="24"/>
        </w:rPr>
      </w:pPr>
      <w:r w:rsidRPr="00A63140">
        <w:rPr>
          <w:rFonts w:ascii="Barlow" w:hAnsi="Barlow" w:cs="Cascadia Code"/>
          <w:b/>
          <w:bCs/>
          <w:color w:val="000000" w:themeColor="text1"/>
          <w:sz w:val="24"/>
          <w:szCs w:val="24"/>
          <w:u w:val="single"/>
        </w:rPr>
        <w:t>Data Flow Diagrams</w:t>
      </w:r>
      <w:r w:rsidRPr="00A63140">
        <w:rPr>
          <w:rFonts w:ascii="Barlow" w:hAnsi="Barlow" w:cs="Cascadia Code"/>
          <w:color w:val="000000" w:themeColor="text1"/>
          <w:sz w:val="24"/>
          <w:szCs w:val="24"/>
        </w:rPr>
        <w:t>:</w:t>
      </w:r>
    </w:p>
    <w:p w14:paraId="2B25B500" w14:textId="39EE011D" w:rsidR="00A63140" w:rsidRDefault="00A63140" w:rsidP="006525F4">
      <w:pPr>
        <w:rPr>
          <w:rFonts w:ascii="Barlow" w:hAnsi="Barlow" w:cs="Cascadia Code"/>
          <w:color w:val="000000" w:themeColor="text1"/>
          <w:sz w:val="24"/>
          <w:szCs w:val="24"/>
        </w:rPr>
      </w:pPr>
      <w:r w:rsidRPr="00A63140">
        <w:rPr>
          <w:rFonts w:ascii="Barlow" w:hAnsi="Barlow" w:cs="Cascadia Code"/>
          <w:color w:val="000000" w:themeColor="text1"/>
          <w:sz w:val="24"/>
          <w:szCs w:val="24"/>
        </w:rPr>
        <w:t>A Data Flow Diagram (DFD) is a traditional visual representation of the information flows within a system. A neat and clear DFD can depict the right</w:t>
      </w:r>
      <w:r>
        <w:rPr>
          <w:rFonts w:ascii="Barlow" w:hAnsi="Barlow" w:cs="Cascadia Code"/>
          <w:color w:val="000000" w:themeColor="text1"/>
          <w:sz w:val="24"/>
          <w:szCs w:val="24"/>
        </w:rPr>
        <w:t xml:space="preserve"> </w:t>
      </w:r>
      <w:r w:rsidRPr="00A63140">
        <w:rPr>
          <w:rFonts w:ascii="Barlow" w:hAnsi="Barlow" w:cs="Cascadia Code"/>
          <w:color w:val="000000" w:themeColor="text1"/>
          <w:sz w:val="24"/>
          <w:szCs w:val="24"/>
        </w:rPr>
        <w:t>amount of the system</w:t>
      </w:r>
      <w:r>
        <w:rPr>
          <w:rFonts w:ascii="Barlow" w:hAnsi="Barlow" w:cs="Cascadia Code"/>
          <w:color w:val="000000" w:themeColor="text1"/>
          <w:sz w:val="24"/>
          <w:szCs w:val="24"/>
        </w:rPr>
        <w:t xml:space="preserve"> </w:t>
      </w:r>
      <w:r w:rsidRPr="00A63140">
        <w:rPr>
          <w:rFonts w:ascii="Barlow" w:hAnsi="Barlow" w:cs="Cascadia Code"/>
          <w:color w:val="000000" w:themeColor="text1"/>
          <w:sz w:val="24"/>
          <w:szCs w:val="24"/>
        </w:rPr>
        <w:t>requirement graphically. It shows how data enters and leaves the system, what changes the information, and where data is</w:t>
      </w:r>
      <w:r>
        <w:rPr>
          <w:rFonts w:ascii="Barlow" w:hAnsi="Barlow" w:cs="Cascadia Code"/>
          <w:color w:val="000000" w:themeColor="text1"/>
          <w:sz w:val="24"/>
          <w:szCs w:val="24"/>
        </w:rPr>
        <w:t xml:space="preserve"> </w:t>
      </w:r>
      <w:r w:rsidRPr="00A63140">
        <w:rPr>
          <w:rFonts w:ascii="Barlow" w:hAnsi="Barlow" w:cs="Cascadia Code"/>
          <w:color w:val="000000" w:themeColor="text1"/>
          <w:sz w:val="24"/>
          <w:szCs w:val="24"/>
        </w:rPr>
        <w:t>stored.</w:t>
      </w:r>
    </w:p>
    <w:p w14:paraId="6D6DFE0C" w14:textId="77777777" w:rsidR="00A63140" w:rsidRDefault="00A63140" w:rsidP="006525F4">
      <w:pPr>
        <w:jc w:val="center"/>
        <w:rPr>
          <w:rFonts w:ascii="Barlow" w:hAnsi="Barlow" w:cs="Cascadia Code"/>
          <w:color w:val="000000" w:themeColor="text1"/>
          <w:sz w:val="24"/>
          <w:szCs w:val="24"/>
        </w:rPr>
      </w:pPr>
    </w:p>
    <w:p w14:paraId="02E2C954" w14:textId="77777777" w:rsidR="006525F4" w:rsidRDefault="006525F4" w:rsidP="006525F4">
      <w:pPr>
        <w:jc w:val="center"/>
        <w:rPr>
          <w:rFonts w:ascii="Barlow" w:hAnsi="Barlow" w:cs="Cascadia Code"/>
          <w:b/>
          <w:bCs/>
          <w:color w:val="000000" w:themeColor="text1"/>
          <w:sz w:val="24"/>
          <w:szCs w:val="24"/>
        </w:rPr>
      </w:pPr>
      <w:r>
        <w:rPr>
          <w:rFonts w:ascii="Barlow" w:hAnsi="Barlow" w:cs="Cascadia Code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3E7678A" wp14:editId="6D1D3020">
            <wp:extent cx="7726130" cy="5128260"/>
            <wp:effectExtent l="0" t="0" r="8255" b="0"/>
            <wp:docPr id="1078339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198" cy="513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60BF9" w14:textId="77777777" w:rsidR="006525F4" w:rsidRDefault="006525F4" w:rsidP="006525F4">
      <w:pPr>
        <w:jc w:val="center"/>
        <w:rPr>
          <w:rFonts w:ascii="Barlow" w:hAnsi="Barlow" w:cs="Cascadia Code"/>
          <w:b/>
          <w:bCs/>
          <w:color w:val="000000" w:themeColor="text1"/>
          <w:sz w:val="24"/>
          <w:szCs w:val="24"/>
        </w:rPr>
      </w:pPr>
    </w:p>
    <w:p w14:paraId="579B66E6" w14:textId="77777777" w:rsidR="006525F4" w:rsidRDefault="006525F4" w:rsidP="006525F4">
      <w:pPr>
        <w:jc w:val="center"/>
        <w:rPr>
          <w:rFonts w:ascii="Barlow" w:hAnsi="Barlow" w:cs="Cascadia Code"/>
          <w:b/>
          <w:bCs/>
          <w:color w:val="000000" w:themeColor="text1"/>
          <w:sz w:val="24"/>
          <w:szCs w:val="24"/>
        </w:rPr>
      </w:pPr>
    </w:p>
    <w:p w14:paraId="4039C99F" w14:textId="40D33D48" w:rsidR="006525F4" w:rsidRDefault="00A63140" w:rsidP="006525F4">
      <w:pPr>
        <w:jc w:val="center"/>
        <w:rPr>
          <w:rFonts w:ascii="Barlow" w:hAnsi="Barlow" w:cs="Cascadia Code"/>
          <w:color w:val="000000" w:themeColor="text1"/>
          <w:sz w:val="24"/>
          <w:szCs w:val="24"/>
        </w:rPr>
      </w:pPr>
      <w:r w:rsidRPr="00A63140">
        <w:rPr>
          <w:rFonts w:ascii="Barlow" w:hAnsi="Barlow" w:cs="Cascadia Code"/>
          <w:b/>
          <w:bCs/>
          <w:color w:val="000000" w:themeColor="text1"/>
          <w:sz w:val="24"/>
          <w:szCs w:val="24"/>
        </w:rPr>
        <w:lastRenderedPageBreak/>
        <w:t>USER STORIES</w:t>
      </w:r>
      <w:r>
        <w:rPr>
          <w:rFonts w:ascii="Barlow" w:hAnsi="Barlow" w:cs="Cascadia Code"/>
          <w:color w:val="000000" w:themeColor="text1"/>
          <w:sz w:val="24"/>
          <w:szCs w:val="24"/>
        </w:rPr>
        <w:t xml:space="preserve"> –</w:t>
      </w:r>
    </w:p>
    <w:tbl>
      <w:tblPr>
        <w:tblStyle w:val="TableGrid"/>
        <w:tblW w:w="12955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2430"/>
        <w:gridCol w:w="3330"/>
        <w:gridCol w:w="1080"/>
        <w:gridCol w:w="1080"/>
      </w:tblGrid>
      <w:tr w:rsidR="0051760D" w:rsidRPr="0051760D" w14:paraId="20B7CF70" w14:textId="213AA2AF" w:rsidTr="006525F4">
        <w:trPr>
          <w:jc w:val="center"/>
        </w:trPr>
        <w:tc>
          <w:tcPr>
            <w:tcW w:w="1615" w:type="dxa"/>
          </w:tcPr>
          <w:p w14:paraId="0203F6E3" w14:textId="4236351B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USER TYPE</w:t>
            </w:r>
          </w:p>
        </w:tc>
        <w:tc>
          <w:tcPr>
            <w:tcW w:w="1530" w:type="dxa"/>
          </w:tcPr>
          <w:p w14:paraId="380384D9" w14:textId="77777777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Functional</w:t>
            </w:r>
          </w:p>
          <w:p w14:paraId="6D230DD9" w14:textId="338475AB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Requirement</w:t>
            </w:r>
          </w:p>
        </w:tc>
        <w:tc>
          <w:tcPr>
            <w:tcW w:w="1890" w:type="dxa"/>
          </w:tcPr>
          <w:p w14:paraId="74D71E30" w14:textId="387944DC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User Story No.</w:t>
            </w:r>
          </w:p>
        </w:tc>
        <w:tc>
          <w:tcPr>
            <w:tcW w:w="2430" w:type="dxa"/>
          </w:tcPr>
          <w:p w14:paraId="7BAE1EFB" w14:textId="04598417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User Story / Task</w:t>
            </w:r>
          </w:p>
        </w:tc>
        <w:tc>
          <w:tcPr>
            <w:tcW w:w="3330" w:type="dxa"/>
          </w:tcPr>
          <w:p w14:paraId="61E773A6" w14:textId="24E6D81B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1080" w:type="dxa"/>
          </w:tcPr>
          <w:p w14:paraId="41AD9E20" w14:textId="5BE58C41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080" w:type="dxa"/>
          </w:tcPr>
          <w:p w14:paraId="3C98108F" w14:textId="2D8F6E20" w:rsidR="0051760D" w:rsidRPr="0051760D" w:rsidRDefault="0051760D" w:rsidP="006525F4">
            <w:pPr>
              <w:jc w:val="center"/>
              <w:rPr>
                <w:rFonts w:ascii="Abadi" w:hAnsi="Abadi" w:cstheme="minorHAnsi"/>
                <w:b/>
                <w:bCs/>
                <w:color w:val="000000" w:themeColor="text1"/>
              </w:rPr>
            </w:pPr>
            <w:r w:rsidRPr="0051760D">
              <w:rPr>
                <w:rFonts w:ascii="Abadi" w:hAnsi="Abadi" w:cstheme="minorHAnsi"/>
                <w:b/>
                <w:bCs/>
                <w:color w:val="000000" w:themeColor="text1"/>
              </w:rPr>
              <w:t>Release</w:t>
            </w:r>
          </w:p>
        </w:tc>
      </w:tr>
      <w:tr w:rsidR="0051760D" w:rsidRPr="0051760D" w14:paraId="5ABC6DFA" w14:textId="30C01D1C" w:rsidTr="006525F4">
        <w:trPr>
          <w:jc w:val="center"/>
        </w:trPr>
        <w:tc>
          <w:tcPr>
            <w:tcW w:w="1615" w:type="dxa"/>
          </w:tcPr>
          <w:p w14:paraId="469DC3D8" w14:textId="09869EE0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Health Care Professionals</w:t>
            </w:r>
          </w:p>
        </w:tc>
        <w:tc>
          <w:tcPr>
            <w:tcW w:w="1530" w:type="dxa"/>
          </w:tcPr>
          <w:p w14:paraId="2D6F0C3D" w14:textId="5BFE53B0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Data Collection and Diagnosis</w:t>
            </w:r>
          </w:p>
        </w:tc>
        <w:tc>
          <w:tcPr>
            <w:tcW w:w="1890" w:type="dxa"/>
          </w:tcPr>
          <w:p w14:paraId="183540AD" w14:textId="084ACC04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USH-1</w:t>
            </w:r>
          </w:p>
        </w:tc>
        <w:tc>
          <w:tcPr>
            <w:tcW w:w="2430" w:type="dxa"/>
          </w:tcPr>
          <w:p w14:paraId="4DFEEF62" w14:textId="38768F21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Upload Patient Nail Images</w:t>
            </w:r>
          </w:p>
        </w:tc>
        <w:tc>
          <w:tcPr>
            <w:tcW w:w="3330" w:type="dxa"/>
          </w:tcPr>
          <w:p w14:paraId="483267D4" w14:textId="5EE21F69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Healthcare professionals can upload nail images of patients, attaching relevant medical history and patient information</w:t>
            </w:r>
            <w:r w:rsidRPr="0051760D">
              <w:rPr>
                <w:rFonts w:ascii="Abadi" w:hAnsi="Abadi" w:cs="Cascadia Code"/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14:paraId="1A52E15F" w14:textId="4AA12DC5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789CC5EF" w14:textId="48B09719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1</w:t>
            </w:r>
          </w:p>
        </w:tc>
      </w:tr>
      <w:tr w:rsidR="0051760D" w:rsidRPr="0051760D" w14:paraId="16B4F81E" w14:textId="31626C85" w:rsidTr="006525F4">
        <w:trPr>
          <w:jc w:val="center"/>
        </w:trPr>
        <w:tc>
          <w:tcPr>
            <w:tcW w:w="1615" w:type="dxa"/>
          </w:tcPr>
          <w:p w14:paraId="09D3F0A2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530" w:type="dxa"/>
          </w:tcPr>
          <w:p w14:paraId="22C31E0B" w14:textId="0B1AF86B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890" w:type="dxa"/>
          </w:tcPr>
          <w:p w14:paraId="32643F66" w14:textId="5EDF9308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USH-2</w:t>
            </w:r>
          </w:p>
        </w:tc>
        <w:tc>
          <w:tcPr>
            <w:tcW w:w="2430" w:type="dxa"/>
          </w:tcPr>
          <w:p w14:paraId="4AE0F6C2" w14:textId="79D6702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View Patient Diagnosis Results</w:t>
            </w:r>
          </w:p>
        </w:tc>
        <w:tc>
          <w:tcPr>
            <w:tcW w:w="3330" w:type="dxa"/>
          </w:tcPr>
          <w:p w14:paraId="33674DFD" w14:textId="237BC931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Healthcare professionals can access diagnosis results for their patients, including disease classifications and recommended actions.</w:t>
            </w:r>
          </w:p>
        </w:tc>
        <w:tc>
          <w:tcPr>
            <w:tcW w:w="1080" w:type="dxa"/>
          </w:tcPr>
          <w:p w14:paraId="5BBD47C1" w14:textId="24FE90EB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0776A377" w14:textId="38E7AC85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1</w:t>
            </w:r>
          </w:p>
        </w:tc>
      </w:tr>
      <w:tr w:rsidR="0051760D" w:rsidRPr="0051760D" w14:paraId="734729CC" w14:textId="6D69B25E" w:rsidTr="006525F4">
        <w:trPr>
          <w:jc w:val="center"/>
        </w:trPr>
        <w:tc>
          <w:tcPr>
            <w:tcW w:w="1615" w:type="dxa"/>
          </w:tcPr>
          <w:p w14:paraId="379F511E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530" w:type="dxa"/>
          </w:tcPr>
          <w:p w14:paraId="75F7CAE8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890" w:type="dxa"/>
          </w:tcPr>
          <w:p w14:paraId="3E300C69" w14:textId="52F21C1C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USH-3</w:t>
            </w:r>
          </w:p>
        </w:tc>
        <w:tc>
          <w:tcPr>
            <w:tcW w:w="2430" w:type="dxa"/>
          </w:tcPr>
          <w:p w14:paraId="5458E1CC" w14:textId="452B8412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Schedule Teleconsultations</w:t>
            </w:r>
          </w:p>
        </w:tc>
        <w:tc>
          <w:tcPr>
            <w:tcW w:w="3330" w:type="dxa"/>
          </w:tcPr>
          <w:p w14:paraId="70DB3E27" w14:textId="46717E34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Healthcare professionals can schedule teleconsultations with patients for further guidance based on diagnosis results.</w:t>
            </w:r>
          </w:p>
        </w:tc>
        <w:tc>
          <w:tcPr>
            <w:tcW w:w="1080" w:type="dxa"/>
          </w:tcPr>
          <w:p w14:paraId="3BF6D63A" w14:textId="1D8BFA4E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Medium</w:t>
            </w:r>
          </w:p>
        </w:tc>
        <w:tc>
          <w:tcPr>
            <w:tcW w:w="1080" w:type="dxa"/>
          </w:tcPr>
          <w:p w14:paraId="0785356F" w14:textId="737C3412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1</w:t>
            </w:r>
          </w:p>
        </w:tc>
      </w:tr>
      <w:tr w:rsidR="0051760D" w:rsidRPr="0051760D" w14:paraId="6C2D52CA" w14:textId="1C5F85F2" w:rsidTr="006525F4">
        <w:trPr>
          <w:jc w:val="center"/>
        </w:trPr>
        <w:tc>
          <w:tcPr>
            <w:tcW w:w="1615" w:type="dxa"/>
          </w:tcPr>
          <w:p w14:paraId="0C1B699A" w14:textId="0CDCDE3C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End Users (Patients)</w:t>
            </w:r>
          </w:p>
        </w:tc>
        <w:tc>
          <w:tcPr>
            <w:tcW w:w="1530" w:type="dxa"/>
          </w:tcPr>
          <w:p w14:paraId="12AF0167" w14:textId="129D8DA6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User-Friendly Interface</w:t>
            </w:r>
          </w:p>
        </w:tc>
        <w:tc>
          <w:tcPr>
            <w:tcW w:w="1890" w:type="dxa"/>
          </w:tcPr>
          <w:p w14:paraId="5ED598B2" w14:textId="2AD912D1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USE-1</w:t>
            </w:r>
          </w:p>
        </w:tc>
        <w:tc>
          <w:tcPr>
            <w:tcW w:w="2430" w:type="dxa"/>
          </w:tcPr>
          <w:p w14:paraId="434FBB0E" w14:textId="6DAF7B3F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Upload Nail Images for Analysis</w:t>
            </w:r>
          </w:p>
        </w:tc>
        <w:tc>
          <w:tcPr>
            <w:tcW w:w="3330" w:type="dxa"/>
          </w:tcPr>
          <w:p w14:paraId="64C7F27B" w14:textId="2106C378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Users can easily upload nail images for analysis through a user-friendly web interface</w:t>
            </w:r>
            <w:r w:rsidRPr="0051760D">
              <w:rPr>
                <w:rFonts w:ascii="Abadi" w:hAnsi="Abadi" w:cs="Cascadia Code"/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14:paraId="3F0E4ED7" w14:textId="3DD229EB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22F36F84" w14:textId="0A66100A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2</w:t>
            </w:r>
          </w:p>
        </w:tc>
      </w:tr>
      <w:tr w:rsidR="0051760D" w:rsidRPr="0051760D" w14:paraId="3AF1255F" w14:textId="7009D385" w:rsidTr="006525F4">
        <w:trPr>
          <w:jc w:val="center"/>
        </w:trPr>
        <w:tc>
          <w:tcPr>
            <w:tcW w:w="1615" w:type="dxa"/>
          </w:tcPr>
          <w:p w14:paraId="21CE0A0B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530" w:type="dxa"/>
          </w:tcPr>
          <w:p w14:paraId="786408CE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890" w:type="dxa"/>
          </w:tcPr>
          <w:p w14:paraId="30B2CB9C" w14:textId="7E0BD962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USE-2</w:t>
            </w:r>
          </w:p>
        </w:tc>
        <w:tc>
          <w:tcPr>
            <w:tcW w:w="2430" w:type="dxa"/>
          </w:tcPr>
          <w:p w14:paraId="5639F46A" w14:textId="7E5FF963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Receive Personalized Recommendations</w:t>
            </w:r>
          </w:p>
        </w:tc>
        <w:tc>
          <w:tcPr>
            <w:tcW w:w="3330" w:type="dxa"/>
          </w:tcPr>
          <w:p w14:paraId="0862710F" w14:textId="6B160FFE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Users can receive personalized recommendations based on diagnosis results to manage their health effectively.</w:t>
            </w:r>
          </w:p>
        </w:tc>
        <w:tc>
          <w:tcPr>
            <w:tcW w:w="1080" w:type="dxa"/>
          </w:tcPr>
          <w:p w14:paraId="4894FEA0" w14:textId="01C08EDD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16F91E2A" w14:textId="04FEACFF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2</w:t>
            </w:r>
          </w:p>
        </w:tc>
      </w:tr>
      <w:tr w:rsidR="0051760D" w:rsidRPr="0051760D" w14:paraId="23665627" w14:textId="6E06E328" w:rsidTr="006525F4">
        <w:trPr>
          <w:jc w:val="center"/>
        </w:trPr>
        <w:tc>
          <w:tcPr>
            <w:tcW w:w="1615" w:type="dxa"/>
          </w:tcPr>
          <w:p w14:paraId="5033828E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530" w:type="dxa"/>
          </w:tcPr>
          <w:p w14:paraId="632461A4" w14:textId="7777777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</w:p>
        </w:tc>
        <w:tc>
          <w:tcPr>
            <w:tcW w:w="1890" w:type="dxa"/>
          </w:tcPr>
          <w:p w14:paraId="05C2CB8A" w14:textId="3EE2EDCD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USE-3</w:t>
            </w:r>
          </w:p>
        </w:tc>
        <w:tc>
          <w:tcPr>
            <w:tcW w:w="2430" w:type="dxa"/>
          </w:tcPr>
          <w:p w14:paraId="1D072362" w14:textId="7E15B5F7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View Diagnostic History</w:t>
            </w:r>
          </w:p>
        </w:tc>
        <w:tc>
          <w:tcPr>
            <w:tcW w:w="3330" w:type="dxa"/>
          </w:tcPr>
          <w:p w14:paraId="35E52D8F" w14:textId="7048369D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Users can view their diagnostic history and track changes over time to monitor health progress.</w:t>
            </w:r>
          </w:p>
        </w:tc>
        <w:tc>
          <w:tcPr>
            <w:tcW w:w="1080" w:type="dxa"/>
          </w:tcPr>
          <w:p w14:paraId="10689A4C" w14:textId="723AD8C3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Medium</w:t>
            </w:r>
          </w:p>
        </w:tc>
        <w:tc>
          <w:tcPr>
            <w:tcW w:w="1080" w:type="dxa"/>
          </w:tcPr>
          <w:p w14:paraId="17F4129B" w14:textId="2730A2B8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2</w:t>
            </w:r>
          </w:p>
        </w:tc>
      </w:tr>
      <w:tr w:rsidR="0051760D" w:rsidRPr="0051760D" w14:paraId="138F9C20" w14:textId="097A723E" w:rsidTr="006525F4">
        <w:trPr>
          <w:jc w:val="center"/>
        </w:trPr>
        <w:tc>
          <w:tcPr>
            <w:tcW w:w="1615" w:type="dxa"/>
          </w:tcPr>
          <w:p w14:paraId="2803D2B6" w14:textId="2CD8356D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Administrators</w:t>
            </w:r>
          </w:p>
        </w:tc>
        <w:tc>
          <w:tcPr>
            <w:tcW w:w="1530" w:type="dxa"/>
          </w:tcPr>
          <w:p w14:paraId="35B760F7" w14:textId="0E441FBC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System Monitoring</w:t>
            </w:r>
          </w:p>
        </w:tc>
        <w:tc>
          <w:tcPr>
            <w:tcW w:w="1890" w:type="dxa"/>
          </w:tcPr>
          <w:p w14:paraId="570FBD32" w14:textId="2161E52B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USA-1</w:t>
            </w:r>
          </w:p>
        </w:tc>
        <w:tc>
          <w:tcPr>
            <w:tcW w:w="2430" w:type="dxa"/>
          </w:tcPr>
          <w:p w14:paraId="11D9FC5C" w14:textId="2B5CF84B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Monitor System Performance</w:t>
            </w:r>
          </w:p>
        </w:tc>
        <w:tc>
          <w:tcPr>
            <w:tcW w:w="3330" w:type="dxa"/>
          </w:tcPr>
          <w:p w14:paraId="72B31D0D" w14:textId="0C83432E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Administrators can monitor system performance, user activity, and ensure smooth and secure system operations.</w:t>
            </w:r>
          </w:p>
        </w:tc>
        <w:tc>
          <w:tcPr>
            <w:tcW w:w="1080" w:type="dxa"/>
          </w:tcPr>
          <w:p w14:paraId="19C31F03" w14:textId="0C0F1360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Medium</w:t>
            </w:r>
          </w:p>
        </w:tc>
        <w:tc>
          <w:tcPr>
            <w:tcW w:w="1080" w:type="dxa"/>
          </w:tcPr>
          <w:p w14:paraId="6D897F71" w14:textId="3DAB7F7A" w:rsidR="0051760D" w:rsidRPr="0051760D" w:rsidRDefault="0051760D" w:rsidP="006525F4">
            <w:pPr>
              <w:jc w:val="center"/>
              <w:rPr>
                <w:rFonts w:ascii="Abadi" w:hAnsi="Abadi" w:cs="Cascadia Code"/>
                <w:color w:val="000000" w:themeColor="text1"/>
              </w:rPr>
            </w:pPr>
            <w:r w:rsidRPr="0051760D">
              <w:rPr>
                <w:rFonts w:ascii="Abadi" w:hAnsi="Abadi" w:cs="Cascadia Code"/>
                <w:color w:val="000000" w:themeColor="text1"/>
              </w:rPr>
              <w:t>Sprint 2</w:t>
            </w:r>
          </w:p>
        </w:tc>
      </w:tr>
    </w:tbl>
    <w:p w14:paraId="64E43EF3" w14:textId="77777777" w:rsidR="00A63140" w:rsidRPr="00A63140" w:rsidRDefault="00A63140" w:rsidP="006525F4">
      <w:pPr>
        <w:rPr>
          <w:rFonts w:ascii="Barlow" w:hAnsi="Barlow" w:cs="Cascadia Code"/>
          <w:color w:val="000000" w:themeColor="text1"/>
          <w:sz w:val="24"/>
          <w:szCs w:val="24"/>
        </w:rPr>
      </w:pPr>
    </w:p>
    <w:sectPr w:rsidR="00A63140" w:rsidRPr="00A63140" w:rsidSect="0051760D">
      <w:footerReference w:type="default" r:id="rId9"/>
      <w:pgSz w:w="16838" w:h="11906" w:orient="landscape"/>
      <w:pgMar w:top="1418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04FE" w14:textId="77777777" w:rsidR="000D357F" w:rsidRDefault="000D357F" w:rsidP="00082E7A">
      <w:pPr>
        <w:spacing w:after="0" w:line="240" w:lineRule="auto"/>
      </w:pPr>
      <w:r>
        <w:separator/>
      </w:r>
    </w:p>
  </w:endnote>
  <w:endnote w:type="continuationSeparator" w:id="0">
    <w:p w14:paraId="18DA6B39" w14:textId="77777777" w:rsidR="000D357F" w:rsidRDefault="000D357F" w:rsidP="0008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002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9B34EF" w14:textId="543367D0" w:rsidR="00082E7A" w:rsidRDefault="00082E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483890" w14:textId="77777777" w:rsidR="00082E7A" w:rsidRDefault="00082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2C8C" w14:textId="77777777" w:rsidR="000D357F" w:rsidRDefault="000D357F" w:rsidP="00082E7A">
      <w:pPr>
        <w:spacing w:after="0" w:line="240" w:lineRule="auto"/>
      </w:pPr>
      <w:r>
        <w:separator/>
      </w:r>
    </w:p>
  </w:footnote>
  <w:footnote w:type="continuationSeparator" w:id="0">
    <w:p w14:paraId="68631EDB" w14:textId="77777777" w:rsidR="000D357F" w:rsidRDefault="000D357F" w:rsidP="00082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9.6pt;height:10.2pt;visibility:visible;mso-wrap-style:square" o:bullet="t">
        <v:imagedata r:id="rId1" o:title=""/>
      </v:shape>
    </w:pict>
  </w:numPicBullet>
  <w:abstractNum w:abstractNumId="0" w15:restartNumberingAfterBreak="0">
    <w:nsid w:val="03B86463"/>
    <w:multiLevelType w:val="hybridMultilevel"/>
    <w:tmpl w:val="D3F2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8E9"/>
    <w:multiLevelType w:val="hybridMultilevel"/>
    <w:tmpl w:val="13E8E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74AF"/>
    <w:multiLevelType w:val="hybridMultilevel"/>
    <w:tmpl w:val="2118D9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74197"/>
    <w:multiLevelType w:val="hybridMultilevel"/>
    <w:tmpl w:val="215C2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0020"/>
    <w:multiLevelType w:val="hybridMultilevel"/>
    <w:tmpl w:val="D8EEC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47D13"/>
    <w:multiLevelType w:val="hybridMultilevel"/>
    <w:tmpl w:val="0A6AE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3216"/>
    <w:multiLevelType w:val="hybridMultilevel"/>
    <w:tmpl w:val="71E267C6"/>
    <w:lvl w:ilvl="0" w:tplc="836E9D52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15E61A6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B7D4DBEC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8C9CDF32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7A64056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B1A48F52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D8862334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D2825DB6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61B85D3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7" w15:restartNumberingAfterBreak="0">
    <w:nsid w:val="1AFB3452"/>
    <w:multiLevelType w:val="hybridMultilevel"/>
    <w:tmpl w:val="F05C9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A37BE"/>
    <w:multiLevelType w:val="hybridMultilevel"/>
    <w:tmpl w:val="2D40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64EAF"/>
    <w:multiLevelType w:val="hybridMultilevel"/>
    <w:tmpl w:val="8960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348"/>
    <w:multiLevelType w:val="hybridMultilevel"/>
    <w:tmpl w:val="6E565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7576D"/>
    <w:multiLevelType w:val="hybridMultilevel"/>
    <w:tmpl w:val="55D2D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F496C"/>
    <w:multiLevelType w:val="multilevel"/>
    <w:tmpl w:val="0D0A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268BD"/>
    <w:multiLevelType w:val="hybridMultilevel"/>
    <w:tmpl w:val="D3B8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93FCF"/>
    <w:multiLevelType w:val="hybridMultilevel"/>
    <w:tmpl w:val="34609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061"/>
    <w:multiLevelType w:val="hybridMultilevel"/>
    <w:tmpl w:val="C9845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0286A"/>
    <w:multiLevelType w:val="hybridMultilevel"/>
    <w:tmpl w:val="38904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E2609"/>
    <w:multiLevelType w:val="hybridMultilevel"/>
    <w:tmpl w:val="B8A4F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5C80"/>
    <w:multiLevelType w:val="hybridMultilevel"/>
    <w:tmpl w:val="D7CC4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66D7F"/>
    <w:multiLevelType w:val="multilevel"/>
    <w:tmpl w:val="CCBCE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3EB5163"/>
    <w:multiLevelType w:val="hybridMultilevel"/>
    <w:tmpl w:val="3D684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D200C"/>
    <w:multiLevelType w:val="multilevel"/>
    <w:tmpl w:val="4A08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6144E1"/>
    <w:multiLevelType w:val="hybridMultilevel"/>
    <w:tmpl w:val="754A1DB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B360A8B"/>
    <w:multiLevelType w:val="hybridMultilevel"/>
    <w:tmpl w:val="4C10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657FB"/>
    <w:multiLevelType w:val="hybridMultilevel"/>
    <w:tmpl w:val="2030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0028C"/>
    <w:multiLevelType w:val="hybridMultilevel"/>
    <w:tmpl w:val="3BCC8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2630C"/>
    <w:multiLevelType w:val="hybridMultilevel"/>
    <w:tmpl w:val="434C3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F6922"/>
    <w:multiLevelType w:val="hybridMultilevel"/>
    <w:tmpl w:val="2DB4C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071B9"/>
    <w:multiLevelType w:val="hybridMultilevel"/>
    <w:tmpl w:val="3A3A5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851BF"/>
    <w:multiLevelType w:val="hybridMultilevel"/>
    <w:tmpl w:val="AF5C1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314BD"/>
    <w:multiLevelType w:val="hybridMultilevel"/>
    <w:tmpl w:val="AA92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85696"/>
    <w:multiLevelType w:val="hybridMultilevel"/>
    <w:tmpl w:val="CB1433A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B47D1"/>
    <w:multiLevelType w:val="hybridMultilevel"/>
    <w:tmpl w:val="CE8A2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65ACA"/>
    <w:multiLevelType w:val="hybridMultilevel"/>
    <w:tmpl w:val="A23A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B1327"/>
    <w:multiLevelType w:val="hybridMultilevel"/>
    <w:tmpl w:val="D7A6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E7EA3"/>
    <w:multiLevelType w:val="hybridMultilevel"/>
    <w:tmpl w:val="CE726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B69CF"/>
    <w:multiLevelType w:val="hybridMultilevel"/>
    <w:tmpl w:val="E5C65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4712D"/>
    <w:multiLevelType w:val="hybridMultilevel"/>
    <w:tmpl w:val="49E41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C416E"/>
    <w:multiLevelType w:val="hybridMultilevel"/>
    <w:tmpl w:val="9264B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82609"/>
    <w:multiLevelType w:val="hybridMultilevel"/>
    <w:tmpl w:val="CE5AD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42560"/>
    <w:multiLevelType w:val="hybridMultilevel"/>
    <w:tmpl w:val="1B68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26DF2"/>
    <w:multiLevelType w:val="hybridMultilevel"/>
    <w:tmpl w:val="79564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428609">
    <w:abstractNumId w:val="2"/>
  </w:num>
  <w:num w:numId="2" w16cid:durableId="2001234442">
    <w:abstractNumId w:val="12"/>
  </w:num>
  <w:num w:numId="3" w16cid:durableId="352997183">
    <w:abstractNumId w:val="21"/>
  </w:num>
  <w:num w:numId="4" w16cid:durableId="1011176294">
    <w:abstractNumId w:val="19"/>
  </w:num>
  <w:num w:numId="5" w16cid:durableId="35854272">
    <w:abstractNumId w:val="39"/>
  </w:num>
  <w:num w:numId="6" w16cid:durableId="1389915756">
    <w:abstractNumId w:val="35"/>
  </w:num>
  <w:num w:numId="7" w16cid:durableId="1764492730">
    <w:abstractNumId w:val="25"/>
  </w:num>
  <w:num w:numId="8" w16cid:durableId="460029328">
    <w:abstractNumId w:val="20"/>
  </w:num>
  <w:num w:numId="9" w16cid:durableId="1675455372">
    <w:abstractNumId w:val="7"/>
  </w:num>
  <w:num w:numId="10" w16cid:durableId="1269194861">
    <w:abstractNumId w:val="38"/>
  </w:num>
  <w:num w:numId="11" w16cid:durableId="936596574">
    <w:abstractNumId w:val="33"/>
  </w:num>
  <w:num w:numId="12" w16cid:durableId="3480709">
    <w:abstractNumId w:val="23"/>
  </w:num>
  <w:num w:numId="13" w16cid:durableId="2029942477">
    <w:abstractNumId w:val="31"/>
  </w:num>
  <w:num w:numId="14" w16cid:durableId="906259929">
    <w:abstractNumId w:val="41"/>
  </w:num>
  <w:num w:numId="15" w16cid:durableId="817113378">
    <w:abstractNumId w:val="14"/>
  </w:num>
  <w:num w:numId="16" w16cid:durableId="1475874283">
    <w:abstractNumId w:val="10"/>
  </w:num>
  <w:num w:numId="17" w16cid:durableId="766728661">
    <w:abstractNumId w:val="40"/>
  </w:num>
  <w:num w:numId="18" w16cid:durableId="923874998">
    <w:abstractNumId w:val="9"/>
  </w:num>
  <w:num w:numId="19" w16cid:durableId="1708750589">
    <w:abstractNumId w:val="5"/>
  </w:num>
  <w:num w:numId="20" w16cid:durableId="1081216950">
    <w:abstractNumId w:val="37"/>
  </w:num>
  <w:num w:numId="21" w16cid:durableId="1275674657">
    <w:abstractNumId w:val="0"/>
  </w:num>
  <w:num w:numId="22" w16cid:durableId="1003701619">
    <w:abstractNumId w:val="4"/>
  </w:num>
  <w:num w:numId="23" w16cid:durableId="2017152430">
    <w:abstractNumId w:val="17"/>
  </w:num>
  <w:num w:numId="24" w16cid:durableId="522935933">
    <w:abstractNumId w:val="13"/>
  </w:num>
  <w:num w:numId="25" w16cid:durableId="1282758930">
    <w:abstractNumId w:val="30"/>
  </w:num>
  <w:num w:numId="26" w16cid:durableId="1713536327">
    <w:abstractNumId w:val="26"/>
  </w:num>
  <w:num w:numId="27" w16cid:durableId="334067992">
    <w:abstractNumId w:val="36"/>
  </w:num>
  <w:num w:numId="28" w16cid:durableId="27488255">
    <w:abstractNumId w:val="28"/>
  </w:num>
  <w:num w:numId="29" w16cid:durableId="1672491240">
    <w:abstractNumId w:val="1"/>
  </w:num>
  <w:num w:numId="30" w16cid:durableId="1183200889">
    <w:abstractNumId w:val="34"/>
  </w:num>
  <w:num w:numId="31" w16cid:durableId="1818765252">
    <w:abstractNumId w:val="24"/>
  </w:num>
  <w:num w:numId="32" w16cid:durableId="1487621813">
    <w:abstractNumId w:val="11"/>
  </w:num>
  <w:num w:numId="33" w16cid:durableId="1655336992">
    <w:abstractNumId w:val="18"/>
  </w:num>
  <w:num w:numId="34" w16cid:durableId="2119450167">
    <w:abstractNumId w:val="3"/>
  </w:num>
  <w:num w:numId="35" w16cid:durableId="344868155">
    <w:abstractNumId w:val="16"/>
  </w:num>
  <w:num w:numId="36" w16cid:durableId="27875138">
    <w:abstractNumId w:val="27"/>
  </w:num>
  <w:num w:numId="37" w16cid:durableId="1315909786">
    <w:abstractNumId w:val="22"/>
  </w:num>
  <w:num w:numId="38" w16cid:durableId="1457527122">
    <w:abstractNumId w:val="6"/>
  </w:num>
  <w:num w:numId="39" w16cid:durableId="1501457736">
    <w:abstractNumId w:val="15"/>
  </w:num>
  <w:num w:numId="40" w16cid:durableId="1629623963">
    <w:abstractNumId w:val="32"/>
  </w:num>
  <w:num w:numId="41" w16cid:durableId="2024479761">
    <w:abstractNumId w:val="29"/>
  </w:num>
  <w:num w:numId="42" w16cid:durableId="428933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4E"/>
    <w:rsid w:val="00035486"/>
    <w:rsid w:val="000525BD"/>
    <w:rsid w:val="00062786"/>
    <w:rsid w:val="0006476A"/>
    <w:rsid w:val="00075DE1"/>
    <w:rsid w:val="00077CB4"/>
    <w:rsid w:val="00082E7A"/>
    <w:rsid w:val="000A503F"/>
    <w:rsid w:val="000D357F"/>
    <w:rsid w:val="000E524C"/>
    <w:rsid w:val="000F5EAA"/>
    <w:rsid w:val="001444A4"/>
    <w:rsid w:val="001C58C4"/>
    <w:rsid w:val="00217EAD"/>
    <w:rsid w:val="00224BF2"/>
    <w:rsid w:val="0024732A"/>
    <w:rsid w:val="002716C4"/>
    <w:rsid w:val="00281F4A"/>
    <w:rsid w:val="00291183"/>
    <w:rsid w:val="002A7C69"/>
    <w:rsid w:val="002C2530"/>
    <w:rsid w:val="002E7F58"/>
    <w:rsid w:val="00327A1B"/>
    <w:rsid w:val="00341BD1"/>
    <w:rsid w:val="003442C2"/>
    <w:rsid w:val="003541FD"/>
    <w:rsid w:val="00361D76"/>
    <w:rsid w:val="00397867"/>
    <w:rsid w:val="003B4DB4"/>
    <w:rsid w:val="00407CD7"/>
    <w:rsid w:val="00427883"/>
    <w:rsid w:val="004540E5"/>
    <w:rsid w:val="0046039D"/>
    <w:rsid w:val="00487287"/>
    <w:rsid w:val="004915F3"/>
    <w:rsid w:val="00497982"/>
    <w:rsid w:val="00497D4A"/>
    <w:rsid w:val="004F473E"/>
    <w:rsid w:val="004F4C2B"/>
    <w:rsid w:val="00501A56"/>
    <w:rsid w:val="005127E4"/>
    <w:rsid w:val="0051760D"/>
    <w:rsid w:val="00520631"/>
    <w:rsid w:val="00551EFF"/>
    <w:rsid w:val="00555741"/>
    <w:rsid w:val="00575C32"/>
    <w:rsid w:val="005A02CC"/>
    <w:rsid w:val="005A0CDB"/>
    <w:rsid w:val="005B0429"/>
    <w:rsid w:val="005B2873"/>
    <w:rsid w:val="005E35A9"/>
    <w:rsid w:val="005F0328"/>
    <w:rsid w:val="005F06C3"/>
    <w:rsid w:val="00606FA0"/>
    <w:rsid w:val="006260EF"/>
    <w:rsid w:val="00651154"/>
    <w:rsid w:val="006525F4"/>
    <w:rsid w:val="0066786B"/>
    <w:rsid w:val="006752BE"/>
    <w:rsid w:val="0068701D"/>
    <w:rsid w:val="006937DA"/>
    <w:rsid w:val="00696F8B"/>
    <w:rsid w:val="006A1C1F"/>
    <w:rsid w:val="006C06D6"/>
    <w:rsid w:val="006D4DC7"/>
    <w:rsid w:val="006E74FA"/>
    <w:rsid w:val="00722575"/>
    <w:rsid w:val="007401DD"/>
    <w:rsid w:val="007458CC"/>
    <w:rsid w:val="007467B7"/>
    <w:rsid w:val="00752522"/>
    <w:rsid w:val="007545FD"/>
    <w:rsid w:val="0077078D"/>
    <w:rsid w:val="007C29C3"/>
    <w:rsid w:val="007E5011"/>
    <w:rsid w:val="00800CD3"/>
    <w:rsid w:val="008104C4"/>
    <w:rsid w:val="008226AF"/>
    <w:rsid w:val="00847D9C"/>
    <w:rsid w:val="00867AA6"/>
    <w:rsid w:val="00894813"/>
    <w:rsid w:val="00906155"/>
    <w:rsid w:val="009111AF"/>
    <w:rsid w:val="00945611"/>
    <w:rsid w:val="00976A7E"/>
    <w:rsid w:val="009B7ACD"/>
    <w:rsid w:val="009F4F44"/>
    <w:rsid w:val="00A12B5E"/>
    <w:rsid w:val="00A57177"/>
    <w:rsid w:val="00A63140"/>
    <w:rsid w:val="00A723B2"/>
    <w:rsid w:val="00A97E61"/>
    <w:rsid w:val="00AB4C2A"/>
    <w:rsid w:val="00AC102C"/>
    <w:rsid w:val="00AD18BA"/>
    <w:rsid w:val="00B01374"/>
    <w:rsid w:val="00B1454E"/>
    <w:rsid w:val="00B835BB"/>
    <w:rsid w:val="00BB5B3D"/>
    <w:rsid w:val="00C0738A"/>
    <w:rsid w:val="00C22314"/>
    <w:rsid w:val="00C46997"/>
    <w:rsid w:val="00C66055"/>
    <w:rsid w:val="00C702B5"/>
    <w:rsid w:val="00C737D1"/>
    <w:rsid w:val="00CC109A"/>
    <w:rsid w:val="00CF4D07"/>
    <w:rsid w:val="00D06538"/>
    <w:rsid w:val="00D06D49"/>
    <w:rsid w:val="00D12944"/>
    <w:rsid w:val="00D141F8"/>
    <w:rsid w:val="00D1473D"/>
    <w:rsid w:val="00D24B48"/>
    <w:rsid w:val="00D319E7"/>
    <w:rsid w:val="00D338E9"/>
    <w:rsid w:val="00D37911"/>
    <w:rsid w:val="00D47C7B"/>
    <w:rsid w:val="00D719BD"/>
    <w:rsid w:val="00D94F7A"/>
    <w:rsid w:val="00DD4A41"/>
    <w:rsid w:val="00DF48FE"/>
    <w:rsid w:val="00E04511"/>
    <w:rsid w:val="00E105E2"/>
    <w:rsid w:val="00E20D54"/>
    <w:rsid w:val="00E26381"/>
    <w:rsid w:val="00E452BC"/>
    <w:rsid w:val="00E453FF"/>
    <w:rsid w:val="00E94DFD"/>
    <w:rsid w:val="00E9676A"/>
    <w:rsid w:val="00EB0A0E"/>
    <w:rsid w:val="00ED159B"/>
    <w:rsid w:val="00F1478E"/>
    <w:rsid w:val="00F66386"/>
    <w:rsid w:val="00F92A53"/>
    <w:rsid w:val="00F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D161"/>
  <w15:chartTrackingRefBased/>
  <w15:docId w15:val="{0F85EC47-12DF-4D01-BC00-E918509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C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82E7A"/>
  </w:style>
  <w:style w:type="paragraph" w:styleId="Header">
    <w:name w:val="header"/>
    <w:basedOn w:val="Normal"/>
    <w:link w:val="HeaderChar"/>
    <w:uiPriority w:val="99"/>
    <w:unhideWhenUsed/>
    <w:rsid w:val="0008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7A"/>
  </w:style>
  <w:style w:type="paragraph" w:styleId="Footer">
    <w:name w:val="footer"/>
    <w:basedOn w:val="Normal"/>
    <w:link w:val="FooterChar"/>
    <w:uiPriority w:val="99"/>
    <w:unhideWhenUsed/>
    <w:rsid w:val="0008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7A"/>
  </w:style>
  <w:style w:type="table" w:styleId="TableGrid">
    <w:name w:val="Table Grid"/>
    <w:basedOn w:val="TableNormal"/>
    <w:uiPriority w:val="39"/>
    <w:rsid w:val="00A6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C6F7-685B-439B-B797-871DB5E1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Siddhanth Garg</cp:lastModifiedBy>
  <cp:revision>2</cp:revision>
  <cp:lastPrinted>2023-07-13T17:18:00Z</cp:lastPrinted>
  <dcterms:created xsi:type="dcterms:W3CDTF">2023-11-11T14:25:00Z</dcterms:created>
  <dcterms:modified xsi:type="dcterms:W3CDTF">2023-11-11T14:25:00Z</dcterms:modified>
</cp:coreProperties>
</file>