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5745"/>
        <w:tblGridChange w:id="0">
          <w:tblGrid>
            <w:gridCol w:w="735"/>
            <w:gridCol w:w="2400"/>
            <w:gridCol w:w="57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- 2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Takes Retina image as input and prints the name of eye disease as output.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Amount Data to Rendered (DB2 Metrics)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Effective User Story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Scene Added - 7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Descriptive Reports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of Visualizations/Graphs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(1/2) MODEL Accuracy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14725" cy="271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(2/2) MODEL Loss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14725" cy="27908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12YFI25aH7Xc/Oy/f/8lYnV2A==">CgMxLjA4AHIhMU01VE1JdFc2Vngya1JLWnRGV2Fja2xLUUd4aEtRdUpi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