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9.8797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4580.59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November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591944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Time Series Analysis For Bitcoin Price Prediction Using Prophet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393.32058906555176" w:lineRule="auto"/>
        <w:ind w:left="16.780853271484375" w:right="3375.4345703125" w:hanging="13.6897277832031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the table1 &amp; table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Order processing during pandemics for offline 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393.32058906555176" w:lineRule="auto"/>
        <w:ind w:left="16.780853271484375" w:right="3375.4345703125" w:hanging="13.68972778320312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</w:rPr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page">
              <wp:posOffset>1611687</wp:posOffset>
            </wp:positionH>
            <wp:positionV relativeFrom="page">
              <wp:posOffset>3957638</wp:posOffset>
            </wp:positionV>
            <wp:extent cx="6155951" cy="3704184"/>
            <wp:effectExtent b="0" l="0" r="0" t="0"/>
            <wp:wrapSquare wrapText="bothSides" distB="228600" distT="228600" distL="228600" distR="2286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951" cy="3704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5257568359375" w:line="240" w:lineRule="auto"/>
        <w:ind w:left="0" w:right="6245.6304931640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0" w:right="784.035644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Include all the processes (As an application logic / Technology Block)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2345.8972167968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Provide infrastructural demarcation (Local / Cloud)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40" w:lineRule="auto"/>
        <w:ind w:left="0" w:right="2439.4030761718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Indicate external interfaces (third party API’s etc.)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0" w:right="2899.6484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Indicate Data Storage components / services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Indicate interface to machine learning models (if applicable)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1532.2485351562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5999755859375"/>
        <w:gridCol w:w="4006.199951171875"/>
        <w:gridCol w:w="5218.0010986328125"/>
        <w:gridCol w:w="4135.799560546875"/>
        <w:tblGridChange w:id="0">
          <w:tblGrid>
            <w:gridCol w:w="835.5999755859375"/>
            <w:gridCol w:w="4006.199951171875"/>
            <w:gridCol w:w="5218.0010986328125"/>
            <w:gridCol w:w="4135.799560546875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9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Web UI, Mobile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132.22900390625" w:right="291.41845703125" w:hanging="2.42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HTML, CSS, JavaScript / Angular Js /  React Js etc.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Time Series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Data preprocessing, model training, prediction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Python, FBProphet</w:t>
            </w:r>
          </w:p>
        </w:tc>
      </w:tr>
      <w:tr>
        <w:trPr>
          <w:cantSplit w:val="0"/>
          <w:trHeight w:val="48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External APIs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Yahoo Finance,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Cryptocurrency mark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et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REST, 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Bitcoin price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File Manager, Google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935943603515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Infrastructure (Server / Cloud)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Server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39947509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935943603515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  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Machine Learning Model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3647460937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Facebook Prophet for time series forecasting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Python, Prophet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49.599456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Use of open source framework for 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Prophet, Scikit-Learn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01049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Implementations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7.8143310546875" w:right="104.21630859375" w:firstLine="1.7663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Data encryption, secure API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2.515869140625" w:right="817.18017578125" w:hanging="0.88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HTTPS,  API keys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Scalable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27053833" w:lineRule="auto"/>
              <w:ind w:left="128.9178466796875" w:right="726.546630859375" w:hanging="12.3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scalability through containerization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File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6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7.5933837890625" w:right="409.86328125" w:hanging="11.04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Availability on dedicated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Local Servers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20.748291015625" w:right="346.866455078125" w:firstLine="9.93591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Optimization for high request rates, caching strategies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In-memory caching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166.879653930664" w:top="1425.999755859375" w:left="1440" w:right="12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