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November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Team-592293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SpaceX Falcon 9 First Stage Landing Success Predictor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35"/>
        <w:gridCol w:w="1120"/>
        <w:gridCol w:w="2900"/>
        <w:gridCol w:w="5510"/>
      </w:tblGrid>
      <w:tr>
        <w:trPr>
          <w:trHeight w:val="55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2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2950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Metrics</w:t>
            </w:r>
          </w:p>
        </w:tc>
        <w:tc>
          <w:tcPr>
            <w:tcW w:w="2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Logistic Regression-0.8464285714285713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SVC-0.8482142857142856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DTC-0.8333333333333334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KNN-0.8482142857142858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1052">
                <v:rect xmlns:o="urn:schemas-microsoft-com:office:office" xmlns:v="urn:schemas-microsoft-com:vml" id="rectole0000000000" style="width:437.350000pt;height:5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1559">
                <v:rect xmlns:o="urn:schemas-microsoft-com:office:office" xmlns:v="urn:schemas-microsoft-com:vml" id="rectole0000000001" style="width:437.350000pt;height:77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1640">
                <v:rect xmlns:o="urn:schemas-microsoft-com:office:office" xmlns:v="urn:schemas-microsoft-com:vml" id="rectole0000000002" style="width:437.350000pt;height:82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1356">
                <v:rect xmlns:o="urn:schemas-microsoft-com:office:office" xmlns:v="urn:schemas-microsoft-com:vml" id="rectole0000000003" style="width:437.350000pt;height:67.8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Tune the Model</w:t>
            </w:r>
          </w:p>
        </w:tc>
        <w:tc>
          <w:tcPr>
            <w:tcW w:w="2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Hyperparameter Tuning -  0.8333333333333334.</w:t>
              <w:br/>
              <w:t xml:space="preserve">Validation Method - LR,SVC,KNN</w:t>
              <w:br/>
            </w: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7" w:dyaOrig="688">
                <v:rect xmlns:o="urn:schemas-microsoft-com:office:office" xmlns:v="urn:schemas-microsoft-com:vml" id="rectole0000000004" style="width:437.350000pt;height:34.4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