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widowControl w:val="0"/>
        <w:spacing w:before="34.320068359375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 </w:t>
      </w:r>
    </w:p>
    <w:tbl>
      <w:tblPr>
        <w:tblStyle w:val="Table1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30.684509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  1 November 2023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5.8908081054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34.18884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31.7886352539062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4.18884277343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Detecting COVID-19 From Chest X-Rays Using Deep Learning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8.9181518554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3.5906982421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5.2351379394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Proposed Solution:</w:t>
      </w:r>
    </w:p>
    <w:tbl>
      <w:tblPr>
        <w:tblStyle w:val="Table2"/>
        <w:tblW w:w="9068.7205505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3200988769531"/>
        <w:gridCol w:w="3658.1997680664062"/>
        <w:gridCol w:w="4508.20068359375"/>
        <w:tblGridChange w:id="0">
          <w:tblGrid>
            <w:gridCol w:w="902.3200988769531"/>
            <w:gridCol w:w="3658.1997680664062"/>
            <w:gridCol w:w="4508.20068359375"/>
          </w:tblGrid>
        </w:tblGridChange>
      </w:tblGrid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9.64477539062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S.No.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5.6350708007812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28.035278320312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3.8284206390381" w:lineRule="auto"/>
              <w:ind w:left="119.23187255859375" w:right="363.39111328125" w:firstLine="9.75555419921875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128000259399414"/>
                <w:szCs w:val="22.128000259399414"/>
                <w:rtl w:val="0"/>
              </w:rPr>
              <w:t xml:space="preserve">Problem Statement (Problem to be 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solved)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 develop a robust and accurate model for early detection of COVID-19 through analysis of chest X-rays.</w:t>
            </w:r>
          </w:p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28.9471435546875" w:firstLine="0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Idea / Solution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"Covid-19 Detection using Deep Learning with Chest X-rays" project aims to harness the power of deep learning algorithms to facilitate early and accurate diagnosis of Covid-19 by analyzing chest X-ray images. The project addresses the critical need for efficient and rapid screening of potential Covid-19 cases, providing a valuable tool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7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8.9471435546875" w:firstLine="0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Novelty / Uniqueness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Our solution stands out due to its use of cutting-edge machine learning techniques tailored for COVID_19 monitoring, ensuring precise and timely predictions.</w:t>
            </w:r>
          </w:p>
        </w:tc>
      </w:tr>
      <w:tr>
        <w:trPr>
          <w:cantSplit w:val="0"/>
          <w:trHeight w:val="8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18.12789916992188" w:firstLine="0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Social Impact / Customer 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 solution contributes to faster and more accurate prediction of covid 19 using chest x-rays and not relying on other tests.</w:t>
            </w:r>
          </w:p>
        </w:tc>
      </w:tr>
      <w:tr>
        <w:trPr>
          <w:cantSplit w:val="0"/>
          <w:trHeight w:val="8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8.9471435546875" w:firstLine="0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Business Model (Revenue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Implement a subscription-based model for healthcare providers, offering premium features and personalized analytics. Additionally, collaborate with medical institutions for enterprise solutions.</w:t>
            </w:r>
          </w:p>
        </w:tc>
      </w:tr>
      <w:tr>
        <w:trPr>
          <w:cantSplit w:val="0"/>
          <w:trHeight w:val="8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18.12789916992188" w:firstLine="0"/>
              <w:jc w:val="both"/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.079999923706055"/>
                <w:szCs w:val="22.079999923706055"/>
                <w:rtl w:val="0"/>
              </w:rPr>
              <w:t xml:space="preserve">Scalability of the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 solution is designed to be scalable, accommodating a growing number of users and expanding to different healthcare settings. Cloud-based infrastructure ensures flexibility and scalability.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