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 November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ind w:left="134.188842773437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Team-592942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ind w:left="134.1888427734375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35475c"/>
                <w:sz w:val="23"/>
                <w:szCs w:val="23"/>
                <w:highlight w:val="white"/>
                <w:rtl w:val="0"/>
              </w:rPr>
              <w:t xml:space="preserve">Detecting COVID-19 From Chest X-Rays Using Deep Learning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6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2550"/>
        <w:gridCol w:w="4005"/>
        <w:tblGridChange w:id="0">
          <w:tblGrid>
            <w:gridCol w:w="735"/>
            <w:gridCol w:w="2400"/>
            <w:gridCol w:w="2550"/>
            <w:gridCol w:w="400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45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19250" cy="1080654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0806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- 93%</w:t>
              <w:br w:type="textWrapping"/>
              <w:br w:type="textWrapping"/>
              <w:t xml:space="preserve">Validation Accuracy - 92%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Confidence Score (Only Yolo Projects)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Detected - </w:t>
              <w:br w:type="textWrapping"/>
              <w:br w:type="textWrapping"/>
              <w:t xml:space="preserve">Confidence Score - 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SCREEN SHOTS-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60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