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Project Design Phase-II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Technology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Stack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(Architecture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&amp;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Stack)</w:t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Date</w:t>
      </w:r>
    </w:p>
    <w:p>
      <w:pPr>
        <w:ind w:left="11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Team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ID</w:t>
      </w:r>
    </w:p>
    <w:p>
      <w:pPr/>
      <w:r>
        <w:rPr>
          <w:rFonts w:ascii="Verdana" w:hAnsi="Verdana" w:cs="Verdana"/>
          <w:sz w:val="18"/>
          <w:sz-cs w:val="18"/>
          <w:spacing w:val="0"/>
          <w:color w:val="1A1A1A"/>
        </w:rPr>
        <w:t xml:space="preserve">Team-591868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1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Project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Name</w:t>
      </w:r>
    </w:p>
    <w:p>
      <w:pPr>
        <w:ind w:left="107"/>
      </w:pPr>
      <w:r>
        <w:rPr>
          <w:rFonts w:ascii="Times" w:hAnsi="Times" w:cs="Times"/>
          <w:sz w:val="22"/>
          <w:sz-cs w:val="22"/>
        </w:rPr>
        <w:t xml:space="preserve"> </w:t>
      </w:r>
      <w:r>
        <w:rPr>
          <w:rFonts w:ascii="Helvetica" w:hAnsi="Helvetica" w:cs="Helvetica"/>
          <w:sz w:val="18"/>
          <w:sz-cs w:val="18"/>
          <w:b/>
          <w:spacing w:val="0"/>
          <w:color w:val="221E1E"/>
        </w:rPr>
        <w:t xml:space="preserve">Online Payments Fraud Detection Using ML</w:t>
      </w:r>
    </w:p>
    <w:p>
      <w:pPr>
        <w:ind w:left="11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Maximum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Marks</w:t>
      </w:r>
    </w:p>
    <w:p>
      <w:pPr>
        <w:ind w:left="110"/>
      </w:pPr>
      <w:r>
        <w:rPr>
          <w:rFonts w:ascii="Times" w:hAnsi="Times" w:cs="Times"/>
          <w:sz w:val="22"/>
          <w:sz-cs w:val="22"/>
        </w:rPr>
        <w:t xml:space="preserve">4 Marks</w:t>
      </w:r>
    </w:p>
    <w:p>
      <w:pPr>
        <w:spacing w:before="9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  <w:u w:val="single"/>
        </w:rPr>
        <w:t xml:space="preserve">Technical</w:t>
      </w:r>
      <w:r>
        <w:rPr>
          <w:rFonts w:ascii="Times" w:hAnsi="Times" w:cs="Times"/>
          <w:sz w:val="24"/>
          <w:sz-cs w:val="24"/>
          <w:u w:val="single"/>
          <w:spacing w:val="-3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Architecture:</w:t>
      </w:r>
    </w:p>
    <w:p>
      <w:pPr>
        <w:spacing w:before="183"/>
      </w:pPr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</w:rPr>
        <w:t xml:space="preserve">Events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streaming</w:t>
      </w:r>
    </w:p>
    <w:p>
      <w:pPr>
        <w:spacing w:before="91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/>
      </w:pPr>
      <w:r>
        <w:rPr>
          <w:rFonts w:ascii="Times" w:hAnsi="Times" w:cs="Times"/>
          <w:sz w:val="16"/>
          <w:sz-cs w:val="16"/>
        </w:rPr>
        <w:t xml:space="preserve">Refers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events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streaming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from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digital banking applications.</w:t>
      </w:r>
    </w:p>
    <w:p>
      <w:pPr>
        <w:ind w:left="109"/>
      </w:pPr>
      <w:r>
        <w:rPr>
          <w:rFonts w:ascii="Times" w:hAnsi="Times" w:cs="Times"/>
          <w:sz w:val="16"/>
          <w:sz-cs w:val="16"/>
        </w:rPr>
        <w:t xml:space="preserve">This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component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must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publish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events as soon as they occur.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8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9"/>
      </w:pPr>
      <w:r>
        <w:rPr>
          <w:rFonts w:ascii="Times" w:hAnsi="Times" w:cs="Times"/>
          <w:sz w:val="16"/>
          <w:sz-cs w:val="16"/>
          <w:spacing w:val="-2"/>
        </w:rPr>
        <w:t xml:space="preserve">Kafka-connect.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Kafka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producer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API</w:t>
      </w:r>
    </w:p>
    <w:p>
      <w:pPr>
        <w:spacing w:before="160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</w:rPr>
        <w:t xml:space="preserve">Data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capture</w:t>
      </w:r>
    </w:p>
    <w:p>
      <w:pPr>
        <w:ind w:left="109"/>
        <w:spacing w:before="69"/>
      </w:pPr>
      <w:r>
        <w:rPr>
          <w:rFonts w:ascii="Times" w:hAnsi="Times" w:cs="Times"/>
          <w:sz w:val="16"/>
          <w:sz-cs w:val="16"/>
        </w:rPr>
        <w:t xml:space="preserve">Refers to events captured in 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resilient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way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well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making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them available to different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consumers.</w:t>
      </w:r>
    </w:p>
    <w:p>
      <w:pPr>
        <w:spacing w:before="160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/>
        <w:spacing w:before="1"/>
      </w:pPr>
      <w:r>
        <w:rPr>
          <w:rFonts w:ascii="Times" w:hAnsi="Times" w:cs="Times"/>
          <w:sz w:val="16"/>
          <w:sz-cs w:val="16"/>
        </w:rPr>
        <w:t xml:space="preserve">Apache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Kafka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176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prevention</w:t>
      </w:r>
    </w:p>
    <w:p>
      <w:pPr>
        <w:ind w:left="109"/>
        <w:spacing w:before="177"/>
      </w:pPr>
      <w:r>
        <w:rPr>
          <w:rFonts w:ascii="Times" w:hAnsi="Times" w:cs="Times"/>
          <w:sz w:val="16"/>
          <w:sz-cs w:val="16"/>
        </w:rPr>
        <w:t xml:space="preserve">Refers to real-time fraud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prevention while transactions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are in motion. This step must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respond with a significantly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reduced latency, given that the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end-user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would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blocked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until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this prevention is performed.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85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9"/>
      </w:pPr>
      <w:r>
        <w:rPr>
          <w:rFonts w:ascii="Times" w:hAnsi="Times" w:cs="Times"/>
          <w:sz w:val="16"/>
          <w:sz-cs w:val="16"/>
        </w:rPr>
        <w:t xml:space="preserve">Apache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Kafka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Streams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28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detection</w:t>
      </w:r>
    </w:p>
    <w:p>
      <w:pPr>
        <w:ind w:left="109"/>
        <w:spacing w:before="121"/>
      </w:pPr>
      <w:r>
        <w:rPr>
          <w:rFonts w:ascii="Times" w:hAnsi="Times" w:cs="Times"/>
          <w:sz w:val="16"/>
          <w:sz-cs w:val="16"/>
        </w:rPr>
        <w:t xml:space="preserve">Refers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detection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of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non-deterministic way,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affecting a score to each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 and persisting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information about suspicious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transactions.</w:t>
      </w:r>
    </w:p>
    <w:p>
      <w:pPr>
        <w:spacing w:before="120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/>
      </w:pPr>
      <w:r>
        <w:rPr>
          <w:rFonts w:ascii="Times" w:hAnsi="Times" w:cs="Times"/>
          <w:sz w:val="16"/>
          <w:sz-cs w:val="16"/>
        </w:rPr>
        <w:t xml:space="preserve">Apache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Spark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Spark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Streaming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4"/>
        </w:rPr>
        <w:t xml:space="preserve">H2O</w:t>
      </w:r>
    </w:p>
    <w:p>
      <w:pPr>
        <w:ind w:left="109"/>
      </w:pPr>
      <w:r>
        <w:rPr>
          <w:rFonts w:ascii="Times" w:hAnsi="Times" w:cs="Times"/>
          <w:sz w:val="16"/>
          <w:sz-cs w:val="16"/>
          <w:spacing w:val="-2"/>
        </w:rPr>
        <w:t xml:space="preserve">PostgreSQL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88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  <w:spacing w:val="-2"/>
        </w:rPr>
        <w:t xml:space="preserve">Monitoring</w:t>
      </w:r>
    </w:p>
    <w:p>
      <w:pPr>
        <w:ind w:left="109"/>
        <w:spacing w:before="179"/>
      </w:pPr>
      <w:r>
        <w:rPr>
          <w:rFonts w:ascii="Times" w:hAnsi="Times" w:cs="Times"/>
          <w:sz w:val="16"/>
          <w:sz-cs w:val="16"/>
        </w:rPr>
        <w:t xml:space="preserve">Refers to making potential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alerts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available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human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supervisors that could analyze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 eventually contact end-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users and perform curative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actions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accordingly.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78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9"/>
      </w:pPr>
      <w:r>
        <w:rPr>
          <w:rFonts w:ascii="Times" w:hAnsi="Times" w:cs="Times"/>
          <w:sz w:val="16"/>
          <w:sz-cs w:val="16"/>
          <w:spacing w:val="-2"/>
        </w:rPr>
        <w:t xml:space="preserve">React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NodeJS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74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  <w:spacing w:val="-2"/>
        </w:rPr>
        <w:t xml:space="preserve">Alerting</w:t>
      </w:r>
    </w:p>
    <w:p>
      <w:pPr>
        <w:ind w:left="109"/>
        <w:spacing w:before="165"/>
      </w:pPr>
      <w:r>
        <w:rPr>
          <w:rFonts w:ascii="Times" w:hAnsi="Times" w:cs="Times"/>
          <w:sz w:val="16"/>
          <w:sz-cs w:val="16"/>
        </w:rPr>
        <w:t xml:space="preserve">Refers to raising alerts once 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suspicious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alert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confirmed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 fraudulent. These alerts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could be consumed afterward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by third-party consumers for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actions such as account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blocking and SMS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notifications...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165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/>
      </w:pPr>
      <w:r>
        <w:rPr>
          <w:rFonts w:ascii="Times" w:hAnsi="Times" w:cs="Times"/>
          <w:sz w:val="16"/>
          <w:sz-cs w:val="16"/>
          <w:spacing w:val="-2"/>
        </w:rPr>
        <w:t xml:space="preserve">Kafka-connect.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Kafka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producer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API</w:t>
      </w:r>
    </w:p>
    <w:sectPr>
      <w:pgSz w:w="16840" w:h="11900"/>
      <w:pgMar w:top="1100" w:right="102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</cp:coreProperties>
</file>

<file path=docProps/meta.xml><?xml version="1.0" encoding="utf-8"?>
<meta xmlns="http://schemas.apple.com/cocoa/2006/metadata">
  <generator>CocoaOOXMLWriter/2487.3</generator>
</meta>
</file>