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839" w:rsidRPr="00D57EBB" w:rsidRDefault="00A20839" w:rsidP="00A20839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BUSINESS PROBLEM:</w:t>
      </w:r>
    </w:p>
    <w:p w:rsidR="00A20839" w:rsidRDefault="00A20839" w:rsidP="00A2083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5D36">
        <w:rPr>
          <w:rFonts w:ascii="Times New Roman" w:hAnsi="Times New Roman" w:cs="Times New Roman"/>
          <w:sz w:val="24"/>
          <w:szCs w:val="24"/>
        </w:rPr>
        <w:t>The Sustainable Development Report 2023 takes stock of progress made and discusses priorities to restore and accelerate SDG progress.</w:t>
      </w:r>
      <w:r>
        <w:rPr>
          <w:rFonts w:ascii="Times New Roman" w:hAnsi="Times New Roman" w:cs="Times New Roman"/>
          <w:sz w:val="24"/>
          <w:szCs w:val="24"/>
        </w:rPr>
        <w:t xml:space="preserve"> There are </w:t>
      </w:r>
      <w:r w:rsidRPr="004E5D36">
        <w:rPr>
          <w:rFonts w:ascii="Times New Roman" w:hAnsi="Times New Roman" w:cs="Times New Roman"/>
          <w:sz w:val="24"/>
          <w:szCs w:val="24"/>
        </w:rPr>
        <w:t>193 UN Member States in 2015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0839" w:rsidRPr="00D57EBB" w:rsidRDefault="00A20839" w:rsidP="00A2083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Some potential business problems related to sustainable development could include:</w:t>
      </w:r>
    </w:p>
    <w:p w:rsidR="00A20839" w:rsidRPr="00D57EBB" w:rsidRDefault="00A20839" w:rsidP="00A2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 xml:space="preserve">Resource Management and Circular Economy </w:t>
      </w:r>
    </w:p>
    <w:p w:rsidR="00A20839" w:rsidRPr="00D57EBB" w:rsidRDefault="00A20839" w:rsidP="00A2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Climate Change Adaptation and Mitigation</w:t>
      </w:r>
    </w:p>
    <w:p w:rsidR="00A20839" w:rsidRPr="00D57EBB" w:rsidRDefault="00A20839" w:rsidP="00A2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Social Responsibility and Equity</w:t>
      </w:r>
    </w:p>
    <w:p w:rsidR="00A20839" w:rsidRPr="00D57EBB" w:rsidRDefault="00A20839" w:rsidP="00A2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Technological Innovation</w:t>
      </w:r>
    </w:p>
    <w:p w:rsidR="00A20839" w:rsidRPr="00D57EBB" w:rsidRDefault="00A20839" w:rsidP="00A2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Supply Chain Sustainability</w:t>
      </w:r>
    </w:p>
    <w:p w:rsidR="00A20839" w:rsidRPr="00D57EBB" w:rsidRDefault="00A20839" w:rsidP="00A2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Policy and Regulatory Compliance</w:t>
      </w:r>
    </w:p>
    <w:p w:rsidR="00A20839" w:rsidRPr="00D57EBB" w:rsidRDefault="00A20839" w:rsidP="00A2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Consumer Awareness and Demand</w:t>
      </w:r>
    </w:p>
    <w:p w:rsidR="00A20839" w:rsidRPr="00D57EBB" w:rsidRDefault="00A20839" w:rsidP="00A2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Biodiversity Conservation</w:t>
      </w:r>
    </w:p>
    <w:p w:rsidR="006C0292" w:rsidRDefault="006C0292">
      <w:bookmarkStart w:id="0" w:name="_GoBack"/>
      <w:bookmarkEnd w:id="0"/>
    </w:p>
    <w:sectPr w:rsidR="006C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069A"/>
    <w:multiLevelType w:val="hybridMultilevel"/>
    <w:tmpl w:val="C38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39"/>
    <w:rsid w:val="003C61FA"/>
    <w:rsid w:val="006C0292"/>
    <w:rsid w:val="00A2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2023-12-07T05:30:00Z</dcterms:created>
  <dcterms:modified xsi:type="dcterms:W3CDTF">2023-12-07T05:31:00Z</dcterms:modified>
</cp:coreProperties>
</file>