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9E07E1" w:rsidRDefault="00DA20C0" w:rsidP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  <w:jc w:val="center"/>
      </w:pPr>
      <w:bookmarkStart w:id="0" w:name="_GoBack"/>
      <w:r>
        <w:t>Visualizing</w:t>
      </w:r>
      <w:r>
        <w:tab/>
        <w:t>Sustainability:</w:t>
      </w:r>
      <w:r>
        <w:tab/>
        <w:t>A</w:t>
      </w:r>
      <w:r>
        <w:tab/>
      </w:r>
      <w:proofErr w:type="spellStart"/>
      <w:r>
        <w:rPr>
          <w:spacing w:val="-1"/>
        </w:rPr>
        <w:t>Cognos</w:t>
      </w:r>
      <w:proofErr w:type="spellEnd"/>
      <w:r>
        <w:rPr>
          <w:spacing w:val="-1"/>
        </w:rPr>
        <w:t>-based</w:t>
      </w:r>
      <w:r>
        <w:rPr>
          <w:spacing w:val="-11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(2000-2023)</w:t>
      </w:r>
    </w:p>
    <w:bookmarkEnd w:id="0"/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 w:rsidP="00DA20C0">
      <w:pPr>
        <w:pStyle w:val="Default"/>
        <w:ind w:left="6237"/>
        <w:rPr>
          <w:rFonts w:ascii="Times New Roman" w:hAnsi="Times New Roman" w:cs="Times New Roman"/>
          <w:color w:val="auto"/>
          <w:lang w:val="en-IN"/>
        </w:rPr>
      </w:pPr>
      <w:r>
        <w:rPr>
          <w:rFonts w:ascii="Times New Roman" w:hAnsi="Times New Roman" w:cs="Times New Roman"/>
          <w:color w:val="auto"/>
          <w:lang w:val="en-IN"/>
        </w:rPr>
        <w:t>SINDHU L</w:t>
      </w:r>
    </w:p>
    <w:p w:rsidR="00DA20C0" w:rsidRDefault="00DA20C0" w:rsidP="00DA20C0">
      <w:pPr>
        <w:pStyle w:val="Default"/>
        <w:ind w:left="62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Assistant Professor,</w:t>
      </w:r>
    </w:p>
    <w:p w:rsidR="00DA20C0" w:rsidRDefault="00DA20C0" w:rsidP="00DA20C0">
      <w:pPr>
        <w:pStyle w:val="Default"/>
        <w:ind w:left="6237" w:right="-34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Department of Information </w:t>
      </w:r>
      <w:r>
        <w:rPr>
          <w:rFonts w:ascii="Times New Roman" w:hAnsi="Times New Roman" w:cs="Times New Roman"/>
          <w:color w:val="auto"/>
        </w:rPr>
        <w:t>Technology,</w:t>
      </w:r>
    </w:p>
    <w:p w:rsidR="00DA20C0" w:rsidRDefault="00DA20C0" w:rsidP="00DA20C0">
      <w:pPr>
        <w:pStyle w:val="Default"/>
        <w:ind w:left="6237"/>
        <w:rPr>
          <w:rFonts w:ascii="Times New Roman" w:hAnsi="Times New Roman" w:cs="Times New Roman"/>
          <w:color w:val="auto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</w:rPr>
        <w:t>Sona</w:t>
      </w:r>
      <w:proofErr w:type="spellEnd"/>
      <w:r>
        <w:rPr>
          <w:rFonts w:ascii="Times New Roman" w:hAnsi="Times New Roman" w:cs="Times New Roman"/>
          <w:color w:val="auto"/>
        </w:rPr>
        <w:t xml:space="preserve"> College of Technology, Salem, Tamil Nadu, India.</w:t>
      </w:r>
      <w:proofErr w:type="gramEnd"/>
    </w:p>
    <w:p w:rsidR="00DA20C0" w:rsidRDefault="00DA20C0" w:rsidP="00DA20C0">
      <w:pPr>
        <w:pStyle w:val="Default"/>
        <w:ind w:left="6237"/>
        <w:rPr>
          <w:rFonts w:ascii="Times New Roman" w:hAnsi="Times New Roman" w:cs="Times New Roman"/>
          <w:color w:val="auto"/>
        </w:rPr>
      </w:pPr>
    </w:p>
    <w:p w:rsidR="00DA20C0" w:rsidRDefault="00DA20C0" w:rsidP="00DA20C0">
      <w:pPr>
        <w:pStyle w:val="Default"/>
        <w:ind w:left="6237"/>
        <w:rPr>
          <w:rFonts w:ascii="Times New Roman" w:hAnsi="Times New Roman" w:cs="Times New Roman"/>
          <w:color w:val="auto"/>
        </w:rPr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DA20C0" w:rsidRDefault="00DA20C0">
      <w:pPr>
        <w:pStyle w:val="Title"/>
        <w:tabs>
          <w:tab w:val="left" w:pos="2734"/>
          <w:tab w:val="left" w:pos="5957"/>
          <w:tab w:val="left" w:pos="6739"/>
        </w:tabs>
        <w:spacing w:line="360" w:lineRule="auto"/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401"/>
        </w:tabs>
        <w:spacing w:before="400"/>
        <w:rPr>
          <w:rFonts w:ascii="Times New Roman"/>
          <w:sz w:val="38"/>
        </w:rPr>
      </w:pPr>
      <w:r>
        <w:rPr>
          <w:rFonts w:ascii="Times New Roman"/>
        </w:rPr>
        <w:t>Introduction:</w:t>
      </w:r>
    </w:p>
    <w:p w:rsidR="009E07E1" w:rsidRDefault="009E07E1">
      <w:pPr>
        <w:pStyle w:val="BodyText"/>
        <w:spacing w:before="3"/>
        <w:rPr>
          <w:sz w:val="51"/>
        </w:rPr>
      </w:pPr>
    </w:p>
    <w:p w:rsidR="009E07E1" w:rsidRDefault="00DA20C0">
      <w:pPr>
        <w:pStyle w:val="Heading2"/>
        <w:numPr>
          <w:ilvl w:val="1"/>
          <w:numId w:val="4"/>
        </w:numPr>
        <w:tabs>
          <w:tab w:val="left" w:pos="580"/>
        </w:tabs>
        <w:ind w:left="579" w:hanging="480"/>
        <w:rPr>
          <w:rFonts w:ascii="Times New Roman"/>
        </w:rPr>
      </w:pPr>
      <w:r>
        <w:rPr>
          <w:rFonts w:ascii="Times New Roman"/>
        </w:rPr>
        <w:t>Overview</w:t>
      </w:r>
    </w:p>
    <w:p w:rsidR="009E07E1" w:rsidRDefault="009E07E1">
      <w:pPr>
        <w:pStyle w:val="BodyText"/>
        <w:spacing w:before="5"/>
        <w:rPr>
          <w:sz w:val="33"/>
        </w:rPr>
      </w:pPr>
    </w:p>
    <w:p w:rsidR="009E07E1" w:rsidRDefault="00DA20C0">
      <w:pPr>
        <w:pStyle w:val="BodyText"/>
        <w:spacing w:line="360" w:lineRule="auto"/>
        <w:ind w:left="100" w:right="119" w:firstLine="720"/>
        <w:jc w:val="both"/>
      </w:pPr>
      <w:r>
        <w:t>"Visualizing</w:t>
      </w:r>
      <w:r>
        <w:rPr>
          <w:spacing w:val="1"/>
        </w:rPr>
        <w:t xml:space="preserve"> </w:t>
      </w:r>
      <w:r>
        <w:t>Sustainability: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Cognos</w:t>
      </w:r>
      <w:proofErr w:type="spellEnd"/>
      <w:r>
        <w:t>-based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(2000-2023)"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project that focuses on analyzing and visualizing global trends related to sustainability</w:t>
      </w:r>
      <w:r>
        <w:rPr>
          <w:spacing w:val="1"/>
        </w:rPr>
        <w:t xml:space="preserve"> </w:t>
      </w:r>
      <w:r>
        <w:t>over a specific time period. By using advanced data visualization techniques, the project aims to present</w:t>
      </w:r>
      <w:r>
        <w:rPr>
          <w:spacing w:val="1"/>
        </w:rPr>
        <w:t xml:space="preserve"> </w:t>
      </w:r>
      <w:r>
        <w:t>the complex data in a visually appealing and e</w:t>
      </w:r>
      <w:r>
        <w:t>asily understandable manner. This allows stakeholders,</w:t>
      </w:r>
      <w:r>
        <w:rPr>
          <w:spacing w:val="1"/>
        </w:rPr>
        <w:t xml:space="preserve"> </w:t>
      </w:r>
      <w:r>
        <w:t>decision-makers, researchers, and policymakers to gain valuable insights into the current state of global</w:t>
      </w:r>
      <w:r>
        <w:rPr>
          <w:spacing w:val="1"/>
        </w:rPr>
        <w:t xml:space="preserve"> </w:t>
      </w:r>
      <w:r>
        <w:t>sustainability and make informed decisions for the future. By analyzing and visualizing trends,</w:t>
      </w:r>
      <w:r>
        <w:t xml:space="preserve"> patterns,</w:t>
      </w:r>
      <w:r>
        <w:rPr>
          <w:spacing w:val="1"/>
        </w:rPr>
        <w:t xml:space="preserve"> </w:t>
      </w:r>
      <w:r>
        <w:t>and correlations in the data, the project aims to highlight the progress made in sustainability efforts,</w:t>
      </w:r>
      <w:r>
        <w:rPr>
          <w:spacing w:val="1"/>
        </w:rPr>
        <w:t xml:space="preserve"> </w:t>
      </w:r>
      <w:r>
        <w:t>identify areas that require attention and improvement, and project future scenarios based on the available</w:t>
      </w:r>
      <w:r>
        <w:rPr>
          <w:spacing w:val="1"/>
        </w:rPr>
        <w:t xml:space="preserve"> </w:t>
      </w:r>
      <w:r>
        <w:t>data.</w:t>
      </w:r>
    </w:p>
    <w:p w:rsidR="009E07E1" w:rsidRDefault="00DA20C0">
      <w:pPr>
        <w:pStyle w:val="BodyText"/>
        <w:spacing w:before="200" w:line="360" w:lineRule="auto"/>
        <w:ind w:left="100" w:right="131" w:firstLine="720"/>
        <w:jc w:val="both"/>
      </w:pPr>
      <w:r>
        <w:t>This information can be ins</w:t>
      </w:r>
      <w:r>
        <w:t>trumental in shaping policies, strategies, and initiatives to promote</w:t>
      </w:r>
      <w:r>
        <w:rPr>
          <w:spacing w:val="1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challenges.</w:t>
      </w:r>
    </w:p>
    <w:p w:rsidR="009E07E1" w:rsidRDefault="00DA20C0">
      <w:pPr>
        <w:pStyle w:val="BodyText"/>
        <w:spacing w:before="200" w:line="360" w:lineRule="auto"/>
        <w:ind w:left="100" w:right="125" w:firstLine="720"/>
        <w:jc w:val="both"/>
      </w:pPr>
      <w:r>
        <w:t>The project aims to provide a holistic overview of various aspects of sustainability, including</w:t>
      </w:r>
      <w:r>
        <w:rPr>
          <w:spacing w:val="1"/>
        </w:rPr>
        <w:t xml:space="preserve"> </w:t>
      </w:r>
      <w:r>
        <w:t>environmental, social, and economic</w:t>
      </w:r>
      <w:r>
        <w:t xml:space="preserve"> factors, and how they have evolved and impacted the world from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trajectory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sustainability</w:t>
      </w:r>
      <w:proofErr w:type="gramEnd"/>
      <w:r>
        <w:rPr>
          <w:spacing w:val="-2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worldwide.</w:t>
      </w:r>
    </w:p>
    <w:p w:rsidR="009E07E1" w:rsidRDefault="009E07E1">
      <w:pPr>
        <w:spacing w:line="360" w:lineRule="auto"/>
        <w:jc w:val="both"/>
        <w:sectPr w:rsidR="009E07E1" w:rsidSect="00DA20C0">
          <w:type w:val="continuous"/>
          <w:pgSz w:w="12240" w:h="15840"/>
          <w:pgMar w:top="1380" w:right="1041" w:bottom="280" w:left="1340" w:header="720" w:footer="720" w:gutter="0"/>
          <w:cols w:space="720"/>
        </w:sectPr>
      </w:pPr>
    </w:p>
    <w:p w:rsidR="009E07E1" w:rsidRDefault="009E07E1">
      <w:pPr>
        <w:pStyle w:val="BodyText"/>
        <w:spacing w:before="6"/>
        <w:rPr>
          <w:sz w:val="16"/>
        </w:rPr>
      </w:pPr>
    </w:p>
    <w:p w:rsidR="009E07E1" w:rsidRDefault="00DA20C0">
      <w:pPr>
        <w:pStyle w:val="BodyText"/>
        <w:ind w:left="25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70860" cy="30501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0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1" w:rsidRDefault="009E07E1">
      <w:pPr>
        <w:pStyle w:val="BodyText"/>
        <w:spacing w:before="4"/>
        <w:rPr>
          <w:sz w:val="20"/>
        </w:rPr>
      </w:pPr>
    </w:p>
    <w:p w:rsidR="009E07E1" w:rsidRDefault="00DA20C0">
      <w:pPr>
        <w:spacing w:before="90"/>
        <w:ind w:left="2103" w:right="2120"/>
        <w:jc w:val="center"/>
        <w:rPr>
          <w:b/>
        </w:rPr>
      </w:pPr>
      <w:r>
        <w:rPr>
          <w:b/>
        </w:rPr>
        <w:t>Fig.</w:t>
      </w:r>
      <w:r>
        <w:rPr>
          <w:b/>
          <w:spacing w:val="-3"/>
        </w:rPr>
        <w:t xml:space="preserve"> </w:t>
      </w:r>
      <w:r>
        <w:rPr>
          <w:b/>
        </w:rPr>
        <w:t>1</w:t>
      </w:r>
    </w:p>
    <w:p w:rsidR="009E07E1" w:rsidRDefault="009E07E1">
      <w:pPr>
        <w:pStyle w:val="BodyText"/>
        <w:rPr>
          <w:b/>
          <w:sz w:val="20"/>
        </w:rPr>
      </w:pPr>
    </w:p>
    <w:p w:rsidR="009E07E1" w:rsidRDefault="00DA20C0">
      <w:pPr>
        <w:pStyle w:val="Heading2"/>
        <w:numPr>
          <w:ilvl w:val="1"/>
          <w:numId w:val="4"/>
        </w:numPr>
        <w:tabs>
          <w:tab w:val="left" w:pos="580"/>
        </w:tabs>
        <w:spacing w:before="257"/>
        <w:ind w:left="579" w:hanging="480"/>
        <w:rPr>
          <w:rFonts w:ascii="Times New Roman"/>
        </w:rPr>
      </w:pPr>
      <w:r>
        <w:rPr>
          <w:rFonts w:ascii="Times New Roman"/>
        </w:rPr>
        <w:t>Purpose</w:t>
      </w:r>
    </w:p>
    <w:p w:rsidR="009E07E1" w:rsidRDefault="00DA20C0">
      <w:pPr>
        <w:pStyle w:val="BodyText"/>
        <w:spacing w:before="304" w:line="360" w:lineRule="auto"/>
        <w:ind w:left="100" w:right="123" w:firstLine="720"/>
        <w:jc w:val="both"/>
      </w:pPr>
      <w:r>
        <w:t>The purpose of the project is to provide a comprehensive understanding of the trends and patterns</w:t>
      </w:r>
      <w:r>
        <w:rPr>
          <w:spacing w:val="-52"/>
        </w:rPr>
        <w:t xml:space="preserve"> </w:t>
      </w:r>
      <w:r>
        <w:t>related to sustainability on a global scale over a specific time period. The project aims to highlight the</w:t>
      </w:r>
      <w:r>
        <w:rPr>
          <w:spacing w:val="1"/>
        </w:rPr>
        <w:t xml:space="preserve"> </w:t>
      </w:r>
      <w:r>
        <w:t>progress,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trajecto</w:t>
      </w:r>
      <w:r>
        <w:t>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environment, society, and economy. The project's purpose is to facilitate informed decision-making,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empower</w:t>
      </w:r>
      <w:r>
        <w:rPr>
          <w:spacing w:val="55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 policymakers, researchers, and organizations, with valuable insights to address sustainability</w:t>
      </w:r>
      <w:r>
        <w:rPr>
          <w:spacing w:val="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future.</w:t>
      </w:r>
    </w:p>
    <w:p w:rsidR="009E07E1" w:rsidRDefault="009E07E1">
      <w:pPr>
        <w:pStyle w:val="BodyText"/>
        <w:rPr>
          <w:sz w:val="33"/>
        </w:rPr>
      </w:pPr>
    </w:p>
    <w:p w:rsidR="009E07E1" w:rsidRDefault="00DA20C0">
      <w:pPr>
        <w:pStyle w:val="BodyText"/>
        <w:spacing w:line="360" w:lineRule="auto"/>
        <w:ind w:left="100" w:right="117" w:firstLine="720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the Sustainable Development Report</w:t>
      </w:r>
      <w:r>
        <w:t xml:space="preserve"> 2023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and insightful analysis of countries' progress towards achieving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(SDGs).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scores.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users</w:t>
      </w:r>
      <w:r>
        <w:rPr>
          <w:spacing w:val="55"/>
        </w:rPr>
        <w:t xml:space="preserve"> </w:t>
      </w:r>
      <w:r>
        <w:t>to filter the rankings by region, income group, or specific SDGs.</w:t>
      </w:r>
      <w:r>
        <w:rPr>
          <w:spacing w:val="1"/>
        </w:rPr>
        <w:t xml:space="preserve"> </w:t>
      </w:r>
      <w:r>
        <w:t>Provide detailed profiles for each country, including its sustainability score, regional classification, and</w:t>
      </w:r>
      <w:r>
        <w:rPr>
          <w:spacing w:val="1"/>
        </w:rPr>
        <w:t xml:space="preserve"> </w:t>
      </w:r>
      <w:r>
        <w:t>performance on individual SDGs. Users should be able to access historical data to</w:t>
      </w:r>
      <w:r>
        <w:t xml:space="preserve"> track a country's</w:t>
      </w:r>
      <w:r>
        <w:rPr>
          <w:spacing w:val="1"/>
        </w:rPr>
        <w:t xml:space="preserve"> </w:t>
      </w:r>
      <w:r>
        <w:t>progress over time. Enable users to compare the sustainability scores and SDG achievements of countries</w:t>
      </w:r>
      <w:r>
        <w:rPr>
          <w:spacing w:val="1"/>
        </w:rPr>
        <w:t xml:space="preserve"> </w:t>
      </w:r>
      <w:r>
        <w:t>within</w:t>
      </w:r>
      <w:r>
        <w:rPr>
          <w:spacing w:val="53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specific</w:t>
      </w:r>
      <w:r>
        <w:rPr>
          <w:spacing w:val="39"/>
        </w:rPr>
        <w:t xml:space="preserve"> </w:t>
      </w:r>
      <w:r>
        <w:t>region.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feature</w:t>
      </w:r>
      <w:r>
        <w:rPr>
          <w:spacing w:val="39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allow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visual</w:t>
      </w:r>
      <w:r>
        <w:rPr>
          <w:spacing w:val="39"/>
        </w:rPr>
        <w:t xml:space="preserve"> </w:t>
      </w:r>
      <w:r>
        <w:t>comparisons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trend</w:t>
      </w:r>
      <w:r>
        <w:rPr>
          <w:spacing w:val="39"/>
        </w:rPr>
        <w:t xml:space="preserve"> </w:t>
      </w:r>
      <w:r>
        <w:t>analysis.</w:t>
      </w:r>
      <w:r>
        <w:rPr>
          <w:spacing w:val="39"/>
        </w:rPr>
        <w:t xml:space="preserve"> </w:t>
      </w:r>
      <w:r>
        <w:t>Offer</w:t>
      </w:r>
    </w:p>
    <w:p w:rsidR="009E07E1" w:rsidRDefault="009E07E1">
      <w:pPr>
        <w:spacing w:line="360" w:lineRule="auto"/>
        <w:jc w:val="both"/>
        <w:sectPr w:rsidR="009E07E1">
          <w:pgSz w:w="12240" w:h="15840"/>
          <w:pgMar w:top="1500" w:right="1320" w:bottom="280" w:left="1340" w:header="720" w:footer="720" w:gutter="0"/>
          <w:cols w:space="720"/>
        </w:sectPr>
      </w:pPr>
    </w:p>
    <w:p w:rsidR="009E07E1" w:rsidRDefault="00DA20C0">
      <w:pPr>
        <w:pStyle w:val="BodyText"/>
        <w:spacing w:before="80" w:line="360" w:lineRule="auto"/>
        <w:ind w:left="100"/>
      </w:pPr>
      <w:proofErr w:type="gramStart"/>
      <w:r>
        <w:lastRenderedPageBreak/>
        <w:t>in-depth</w:t>
      </w:r>
      <w:proofErr w:type="gramEnd"/>
      <w:r>
        <w:rPr>
          <w:spacing w:val="15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SDG,</w:t>
      </w:r>
      <w:r>
        <w:rPr>
          <w:spacing w:val="15"/>
        </w:rPr>
        <w:t xml:space="preserve"> </w:t>
      </w:r>
      <w:r>
        <w:t>showing</w:t>
      </w:r>
      <w:r>
        <w:rPr>
          <w:spacing w:val="54"/>
        </w:rPr>
        <w:t xml:space="preserve"> </w:t>
      </w:r>
      <w:r>
        <w:t>how  countries  are  performing  in</w:t>
      </w:r>
      <w:r>
        <w:rPr>
          <w:spacing w:val="54"/>
        </w:rPr>
        <w:t xml:space="preserve"> </w:t>
      </w:r>
      <w:r>
        <w:t>areas  such  as  poverty</w:t>
      </w:r>
      <w:r>
        <w:rPr>
          <w:spacing w:val="1"/>
        </w:rPr>
        <w:t xml:space="preserve"> </w:t>
      </w:r>
      <w:r>
        <w:t>reduction,</w:t>
      </w:r>
      <w:r>
        <w:rPr>
          <w:spacing w:val="-2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access,</w:t>
      </w:r>
      <w:r>
        <w:rPr>
          <w:spacing w:val="-2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equality,</w:t>
      </w:r>
      <w:r>
        <w:rPr>
          <w:spacing w:val="-2"/>
        </w:rPr>
        <w:t xml:space="preserve"> </w:t>
      </w:r>
      <w:r>
        <w:t>climate</w:t>
      </w:r>
      <w:r>
        <w:rPr>
          <w:spacing w:val="-2"/>
        </w:rPr>
        <w:t xml:space="preserve"> </w:t>
      </w:r>
      <w:r>
        <w:t>action,</w:t>
      </w:r>
      <w:r>
        <w:rPr>
          <w:spacing w:val="-2"/>
        </w:rPr>
        <w:t xml:space="preserve"> </w:t>
      </w:r>
      <w:r>
        <w:t>etc.</w:t>
      </w:r>
    </w:p>
    <w:p w:rsidR="009E07E1" w:rsidRDefault="009E07E1">
      <w:pPr>
        <w:pStyle w:val="BodyText"/>
        <w:spacing w:before="9"/>
        <w:rPr>
          <w:sz w:val="27"/>
        </w:rPr>
      </w:pPr>
    </w:p>
    <w:p w:rsidR="009E07E1" w:rsidRDefault="00DA20C0">
      <w:pPr>
        <w:pStyle w:val="Heading3"/>
        <w:numPr>
          <w:ilvl w:val="0"/>
          <w:numId w:val="4"/>
        </w:numPr>
        <w:tabs>
          <w:tab w:val="left" w:pos="412"/>
        </w:tabs>
        <w:ind w:left="411" w:hanging="312"/>
      </w:pPr>
      <w:r>
        <w:t>Literature</w:t>
      </w:r>
      <w:r>
        <w:rPr>
          <w:spacing w:val="-8"/>
        </w:rPr>
        <w:t xml:space="preserve"> </w:t>
      </w:r>
      <w:r>
        <w:t>Survey</w:t>
      </w:r>
    </w:p>
    <w:p w:rsidR="009E07E1" w:rsidRDefault="009E07E1">
      <w:pPr>
        <w:pStyle w:val="BodyText"/>
        <w:spacing w:before="10"/>
        <w:rPr>
          <w:rFonts w:ascii="Arial MT"/>
          <w:sz w:val="41"/>
        </w:rPr>
      </w:pPr>
    </w:p>
    <w:p w:rsidR="009E07E1" w:rsidRDefault="00DA20C0">
      <w:pPr>
        <w:pStyle w:val="ListParagraph"/>
        <w:numPr>
          <w:ilvl w:val="1"/>
          <w:numId w:val="4"/>
        </w:numPr>
        <w:tabs>
          <w:tab w:val="left" w:pos="567"/>
        </w:tabs>
        <w:ind w:left="566" w:hanging="467"/>
        <w:rPr>
          <w:rFonts w:ascii="Arial MT"/>
          <w:sz w:val="28"/>
        </w:rPr>
      </w:pPr>
      <w:r>
        <w:rPr>
          <w:rFonts w:ascii="Arial MT"/>
          <w:sz w:val="28"/>
        </w:rPr>
        <w:t>Existing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Problem</w:t>
      </w:r>
    </w:p>
    <w:p w:rsidR="009E07E1" w:rsidRDefault="00DA20C0">
      <w:pPr>
        <w:pStyle w:val="BodyText"/>
        <w:spacing w:before="241" w:line="360" w:lineRule="auto"/>
        <w:ind w:left="100" w:right="119" w:firstLine="720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assessment, the primary challenge lies in the lack of</w:t>
      </w:r>
      <w:r>
        <w:rPr>
          <w:spacing w:val="1"/>
        </w:rPr>
        <w:t xml:space="preserve"> </w:t>
      </w:r>
      <w:r>
        <w:t>comprehensive and accessible tools for analyzing and understanding trends over time. The intricate nature</w:t>
      </w:r>
      <w:r>
        <w:rPr>
          <w:spacing w:val="-52"/>
        </w:rPr>
        <w:t xml:space="preserve"> </w:t>
      </w:r>
      <w:r>
        <w:t>of sustainability, covering environmental, social, and economic dimensions, poses difficulties i</w:t>
      </w:r>
      <w:r>
        <w:t>n distilling</w:t>
      </w:r>
      <w:r>
        <w:rPr>
          <w:spacing w:val="1"/>
        </w:rPr>
        <w:t xml:space="preserve"> </w:t>
      </w:r>
      <w:r>
        <w:t>meaningful insights from extensive datasets. Existing approaches often struggle to provide a unified view,</w:t>
      </w:r>
      <w:r>
        <w:rPr>
          <w:spacing w:val="-52"/>
        </w:rPr>
        <w:t xml:space="preserve"> </w:t>
      </w:r>
      <w:r>
        <w:t>hindering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well-informed</w:t>
      </w:r>
      <w:r>
        <w:rPr>
          <w:spacing w:val="1"/>
        </w:rPr>
        <w:t xml:space="preserve"> </w:t>
      </w:r>
      <w:r>
        <w:t>decisions.</w:t>
      </w:r>
      <w:r>
        <w:rPr>
          <w:spacing w:val="1"/>
        </w:rPr>
        <w:t xml:space="preserve"> </w:t>
      </w:r>
      <w:proofErr w:type="gramStart"/>
      <w:r>
        <w:t>Example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</w:t>
      </w:r>
      <w:r>
        <w:t>ll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growers.</w:t>
      </w:r>
      <w:proofErr w:type="gramEnd"/>
    </w:p>
    <w:p w:rsidR="009E07E1" w:rsidRDefault="009E07E1">
      <w:pPr>
        <w:pStyle w:val="BodyText"/>
        <w:rPr>
          <w:sz w:val="20"/>
        </w:rPr>
      </w:pPr>
    </w:p>
    <w:p w:rsidR="009E07E1" w:rsidRDefault="00DA20C0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2490787</wp:posOffset>
            </wp:positionH>
            <wp:positionV relativeFrom="paragraph">
              <wp:posOffset>113999</wp:posOffset>
            </wp:positionV>
            <wp:extent cx="3272867" cy="46040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867" cy="460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E1" w:rsidRDefault="00DA20C0">
      <w:pPr>
        <w:pStyle w:val="Heading5"/>
        <w:spacing w:before="94"/>
        <w:ind w:right="2120"/>
      </w:pPr>
      <w:r>
        <w:t>Fig.</w:t>
      </w:r>
      <w:r>
        <w:rPr>
          <w:spacing w:val="-3"/>
        </w:rPr>
        <w:t xml:space="preserve"> </w:t>
      </w:r>
      <w:r>
        <w:t>2</w:t>
      </w:r>
    </w:p>
    <w:p w:rsidR="009E07E1" w:rsidRDefault="009E07E1">
      <w:pPr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BodyText"/>
        <w:spacing w:before="80" w:line="360" w:lineRule="auto"/>
        <w:ind w:left="100" w:right="120" w:firstLine="720"/>
        <w:jc w:val="both"/>
      </w:pPr>
      <w:r>
        <w:lastRenderedPageBreak/>
        <w:t>Various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 these challenges. Traditional reporting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data in lengthy, text-heavy reports, making it challenging for</w:t>
      </w:r>
      <w:r>
        <w:rPr>
          <w:spacing w:val="1"/>
        </w:rPr>
        <w:t xml:space="preserve"> </w:t>
      </w:r>
      <w:r>
        <w:t>stakeholders to grasp key insights. Some tools focus on a single dimension of sustainability, such as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impact,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holistic</w:t>
      </w:r>
      <w:r>
        <w:rPr>
          <w:spacing w:val="1"/>
        </w:rPr>
        <w:t xml:space="preserve"> </w:t>
      </w:r>
      <w:r>
        <w:t>view.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narrow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overlooks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interconnectedness of environmental, social, and economic fa</w:t>
      </w:r>
      <w:r>
        <w:t>ctors. Another limitation lies in the lack of</w:t>
      </w:r>
      <w:r>
        <w:rPr>
          <w:spacing w:val="1"/>
        </w:rPr>
        <w:t xml:space="preserve"> </w:t>
      </w:r>
      <w:r>
        <w:t>tools that can effectively track historical data over an extended period, restricting the understanding of</w:t>
      </w:r>
      <w:r>
        <w:rPr>
          <w:spacing w:val="1"/>
        </w:rPr>
        <w:t xml:space="preserve"> </w:t>
      </w:r>
      <w:r>
        <w:t>long-term trends. Additionally, existing methods may present data in a complex or non-intuitive manner,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 difficult for non-experts to interpret. The simplification of complex data through intuitive</w:t>
      </w:r>
      <w:r>
        <w:rPr>
          <w:spacing w:val="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overlooked,</w:t>
      </w:r>
      <w:r>
        <w:rPr>
          <w:spacing w:val="-3"/>
        </w:rPr>
        <w:t xml:space="preserve"> </w:t>
      </w:r>
      <w:r>
        <w:t>limiting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insights.</w:t>
      </w:r>
    </w:p>
    <w:p w:rsidR="009E07E1" w:rsidRDefault="009E07E1">
      <w:pPr>
        <w:pStyle w:val="BodyText"/>
        <w:rPr>
          <w:sz w:val="33"/>
        </w:rPr>
      </w:pPr>
    </w:p>
    <w:p w:rsidR="009E07E1" w:rsidRDefault="00DA20C0">
      <w:pPr>
        <w:pStyle w:val="BodyText"/>
        <w:spacing w:line="360" w:lineRule="auto"/>
        <w:ind w:left="100" w:right="119" w:firstLine="720"/>
        <w:jc w:val="both"/>
      </w:pPr>
      <w:r>
        <w:t xml:space="preserve">Furthermore, many tools lack interactivity, preventing users </w:t>
      </w:r>
      <w:r>
        <w:t>from exploring data dynamically and</w:t>
      </w:r>
      <w:r>
        <w:rPr>
          <w:spacing w:val="-52"/>
        </w:rPr>
        <w:t xml:space="preserve"> </w:t>
      </w:r>
      <w:r>
        <w:t>gaining deeper insights. The current landscape falls short in engaging users through interactive features,</w:t>
      </w:r>
      <w:r>
        <w:rPr>
          <w:spacing w:val="1"/>
        </w:rPr>
        <w:t xml:space="preserve"> </w:t>
      </w:r>
      <w:r>
        <w:t>restricting</w:t>
      </w:r>
      <w:r>
        <w:rPr>
          <w:spacing w:val="7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ability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customize</w:t>
      </w:r>
      <w:r>
        <w:rPr>
          <w:spacing w:val="8"/>
        </w:rPr>
        <w:t xml:space="preserve"> </w:t>
      </w:r>
      <w:r>
        <w:t>analyses</w:t>
      </w:r>
      <w:r>
        <w:rPr>
          <w:spacing w:val="8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criteria.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literature</w:t>
      </w:r>
      <w:r>
        <w:rPr>
          <w:spacing w:val="-6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friendly,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analysis.</w:t>
      </w:r>
    </w:p>
    <w:p w:rsidR="009E07E1" w:rsidRDefault="009E07E1">
      <w:pPr>
        <w:pStyle w:val="BodyText"/>
        <w:rPr>
          <w:sz w:val="33"/>
        </w:rPr>
      </w:pPr>
    </w:p>
    <w:p w:rsidR="009E07E1" w:rsidRDefault="00DA20C0">
      <w:pPr>
        <w:pStyle w:val="BodyText"/>
        <w:spacing w:line="360" w:lineRule="auto"/>
        <w:ind w:left="100" w:right="118" w:firstLine="720"/>
        <w:jc w:val="both"/>
      </w:pPr>
      <w:r>
        <w:t>The proposed project aims to fill this gap by leveraging advanced data visuali</w:t>
      </w:r>
      <w:r>
        <w:t>zation techniques</w:t>
      </w:r>
      <w:r>
        <w:rPr>
          <w:spacing w:val="1"/>
        </w:rPr>
        <w:t xml:space="preserve"> </w:t>
      </w:r>
      <w:r>
        <w:t xml:space="preserve">within the IBM </w:t>
      </w:r>
      <w:proofErr w:type="spellStart"/>
      <w:r>
        <w:t>Cognos</w:t>
      </w:r>
      <w:proofErr w:type="spellEnd"/>
      <w:r>
        <w:t xml:space="preserve"> framework. The goal is to provide a solution that empowers stakeholders with</w:t>
      </w:r>
      <w:r>
        <w:rPr>
          <w:spacing w:val="1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insights,</w:t>
      </w:r>
      <w:r>
        <w:rPr>
          <w:spacing w:val="-3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sustainable</w:t>
      </w:r>
      <w:r>
        <w:rPr>
          <w:spacing w:val="-3"/>
        </w:rPr>
        <w:t xml:space="preserve"> </w:t>
      </w:r>
      <w:r>
        <w:t>development.</w:t>
      </w:r>
    </w:p>
    <w:p w:rsidR="009E07E1" w:rsidRDefault="009E07E1">
      <w:pPr>
        <w:spacing w:line="360" w:lineRule="auto"/>
        <w:jc w:val="both"/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BodyText"/>
        <w:ind w:left="142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738767" cy="355168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767" cy="35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1" w:rsidRDefault="00DA20C0">
      <w:pPr>
        <w:spacing w:before="155"/>
        <w:ind w:left="2103" w:right="2120"/>
        <w:jc w:val="center"/>
        <w:rPr>
          <w:b/>
        </w:rPr>
      </w:pPr>
      <w:r>
        <w:rPr>
          <w:b/>
        </w:rPr>
        <w:t>Fig.</w:t>
      </w:r>
      <w:r>
        <w:rPr>
          <w:b/>
          <w:spacing w:val="-3"/>
        </w:rPr>
        <w:t xml:space="preserve"> </w:t>
      </w:r>
      <w:r>
        <w:rPr>
          <w:b/>
        </w:rPr>
        <w:t>3</w:t>
      </w:r>
    </w:p>
    <w:p w:rsidR="009E07E1" w:rsidRDefault="009E07E1">
      <w:pPr>
        <w:pStyle w:val="BodyText"/>
        <w:rPr>
          <w:b/>
          <w:sz w:val="20"/>
        </w:rPr>
      </w:pPr>
    </w:p>
    <w:p w:rsidR="009E07E1" w:rsidRDefault="00DA20C0">
      <w:pPr>
        <w:pStyle w:val="Heading3"/>
        <w:numPr>
          <w:ilvl w:val="1"/>
          <w:numId w:val="4"/>
        </w:numPr>
        <w:tabs>
          <w:tab w:val="left" w:pos="567"/>
        </w:tabs>
        <w:spacing w:before="216"/>
        <w:ind w:left="566" w:hanging="467"/>
      </w:pPr>
      <w:r>
        <w:t>Proposed</w:t>
      </w:r>
      <w:r>
        <w:rPr>
          <w:spacing w:val="-8"/>
        </w:rPr>
        <w:t xml:space="preserve"> </w:t>
      </w:r>
      <w:r>
        <w:t>solution</w:t>
      </w:r>
    </w:p>
    <w:p w:rsidR="009E07E1" w:rsidRDefault="009E07E1">
      <w:pPr>
        <w:pStyle w:val="BodyText"/>
        <w:spacing w:before="5"/>
        <w:rPr>
          <w:rFonts w:ascii="Arial MT"/>
          <w:sz w:val="31"/>
        </w:rPr>
      </w:pPr>
    </w:p>
    <w:p w:rsidR="009E07E1" w:rsidRDefault="00DA20C0">
      <w:pPr>
        <w:pStyle w:val="BodyText"/>
        <w:spacing w:line="360" w:lineRule="auto"/>
        <w:ind w:left="100" w:right="118" w:firstLine="720"/>
        <w:jc w:val="both"/>
      </w:pPr>
      <w:r>
        <w:t>Addressing the limitations observed in existing approaches, the proposed solution centers on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within</w:t>
      </w:r>
      <w:r>
        <w:rPr>
          <w:spacing w:val="55"/>
        </w:rPr>
        <w:t xml:space="preserve"> </w:t>
      </w:r>
      <w:r>
        <w:t xml:space="preserve">the IBM </w:t>
      </w:r>
      <w:proofErr w:type="spellStart"/>
      <w:r>
        <w:t>Cognos</w:t>
      </w:r>
      <w:proofErr w:type="spellEnd"/>
      <w:r>
        <w:t xml:space="preserve"> framework. This approach</w:t>
      </w:r>
      <w:r>
        <w:rPr>
          <w:spacing w:val="1"/>
        </w:rPr>
        <w:t xml:space="preserve"> </w:t>
      </w:r>
      <w:r>
        <w:t>aims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comprehensibility,</w:t>
      </w:r>
      <w:r>
        <w:rPr>
          <w:spacing w:val="-8"/>
        </w:rPr>
        <w:t xml:space="preserve"> </w:t>
      </w:r>
      <w:r>
        <w:t>interactivity,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holistic</w:t>
      </w:r>
      <w:r>
        <w:rPr>
          <w:spacing w:val="-7"/>
        </w:rPr>
        <w:t xml:space="preserve"> </w:t>
      </w:r>
      <w:r>
        <w:t>ana</w:t>
      </w:r>
      <w:r>
        <w:t>lysis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sustainability</w:t>
      </w:r>
      <w:r>
        <w:rPr>
          <w:spacing w:val="-8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tools.</w:t>
      </w:r>
    </w:p>
    <w:p w:rsidR="009E07E1" w:rsidRDefault="00DA20C0">
      <w:pPr>
        <w:pStyle w:val="BodyText"/>
        <w:spacing w:before="200" w:line="360" w:lineRule="auto"/>
        <w:ind w:left="100" w:right="120" w:firstLine="720"/>
        <w:jc w:val="both"/>
      </w:pPr>
      <w:r>
        <w:t>In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this solution, key components include the integration and harmonization of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considers</w:t>
      </w:r>
      <w:r>
        <w:rPr>
          <w:spacing w:val="1"/>
        </w:rPr>
        <w:t xml:space="preserve"> </w:t>
      </w:r>
      <w:r>
        <w:t>environmental,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indicators. The method prioritizes the development of clear and interactive visualizations within IBM</w:t>
      </w:r>
      <w:r>
        <w:rPr>
          <w:spacing w:val="1"/>
        </w:rPr>
        <w:t xml:space="preserve"> </w:t>
      </w:r>
      <w:proofErr w:type="spellStart"/>
      <w:r>
        <w:t>Cognos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sustainability</w:t>
      </w:r>
      <w:r>
        <w:rPr>
          <w:spacing w:val="-4"/>
        </w:rPr>
        <w:t xml:space="preserve"> </w:t>
      </w:r>
      <w:r>
        <w:t>trends.</w:t>
      </w:r>
    </w:p>
    <w:p w:rsidR="009E07E1" w:rsidRDefault="00DA20C0">
      <w:pPr>
        <w:pStyle w:val="BodyText"/>
        <w:spacing w:before="200" w:line="360" w:lineRule="auto"/>
        <w:ind w:left="100" w:right="124" w:firstLine="720"/>
        <w:jc w:val="both"/>
      </w:pP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efforts,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solution enables</w:t>
      </w:r>
      <w:r>
        <w:rPr>
          <w:spacing w:val="1"/>
        </w:rPr>
        <w:t xml:space="preserve"> </w:t>
      </w:r>
      <w:r>
        <w:t>tracking historical data from 2000 to 2023. This temporal analysis offers insights into the evolution of</w:t>
      </w:r>
      <w:r>
        <w:rPr>
          <w:spacing w:val="1"/>
        </w:rPr>
        <w:t xml:space="preserve"> </w:t>
      </w:r>
      <w:r>
        <w:t>sustainability and the impact of past interventions and global events. The creation of an interactive and</w:t>
      </w:r>
      <w:r>
        <w:rPr>
          <w:spacing w:val="1"/>
        </w:rPr>
        <w:t xml:space="preserve"> </w:t>
      </w:r>
      <w:r>
        <w:t>user-</w:t>
      </w:r>
      <w:r>
        <w:t>friendly dashboard with customizable features is a central aspect of the proposed solution. This</w:t>
      </w:r>
      <w:r>
        <w:rPr>
          <w:spacing w:val="1"/>
        </w:rPr>
        <w:t xml:space="preserve"> </w:t>
      </w:r>
      <w:r>
        <w:t>feature empowers stakeholders to explore data dynamically, tailoring analyses based on specific criteria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engaging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insightful</w:t>
      </w:r>
      <w:r>
        <w:rPr>
          <w:spacing w:val="-1"/>
        </w:rPr>
        <w:t xml:space="preserve"> </w:t>
      </w:r>
      <w:r>
        <w:t>experience.</w:t>
      </w:r>
    </w:p>
    <w:p w:rsidR="009E07E1" w:rsidRDefault="009E07E1">
      <w:pPr>
        <w:spacing w:line="360" w:lineRule="auto"/>
        <w:jc w:val="both"/>
        <w:sectPr w:rsidR="009E07E1">
          <w:pgSz w:w="12240" w:h="15840"/>
          <w:pgMar w:top="1460" w:right="1320" w:bottom="280" w:left="1340" w:header="720" w:footer="720" w:gutter="0"/>
          <w:cols w:space="720"/>
        </w:sectPr>
      </w:pPr>
    </w:p>
    <w:p w:rsidR="009E07E1" w:rsidRDefault="00DA20C0">
      <w:pPr>
        <w:pStyle w:val="BodyText"/>
        <w:spacing w:before="80" w:line="360" w:lineRule="auto"/>
        <w:ind w:left="100" w:right="122" w:firstLine="720"/>
        <w:jc w:val="both"/>
      </w:pPr>
      <w:r>
        <w:lastRenderedPageBreak/>
        <w:t>Detailed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scores,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SDG</w:t>
      </w:r>
      <w:r>
        <w:rPr>
          <w:spacing w:val="1"/>
        </w:rPr>
        <w:t xml:space="preserve"> </w:t>
      </w:r>
      <w:r>
        <w:t>performance, enhance the understanding of individual country contributions to overall sustainability.</w:t>
      </w:r>
      <w:r>
        <w:rPr>
          <w:spacing w:val="1"/>
        </w:rPr>
        <w:t xml:space="preserve"> </w:t>
      </w:r>
      <w:r>
        <w:t>Users can also compare sustainability scores and SDG achievements across regions, facilitating visual</w:t>
      </w:r>
      <w:r>
        <w:rPr>
          <w:spacing w:val="1"/>
        </w:rPr>
        <w:t xml:space="preserve"> </w:t>
      </w:r>
      <w:r>
        <w:t>comparisons, trend analysis, and the identification of regional patterns. Optionally, the proposed solution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</w:t>
      </w:r>
      <w:r>
        <w:t>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projection.</w:t>
      </w:r>
      <w:r>
        <w:rPr>
          <w:spacing w:val="1"/>
        </w:rPr>
        <w:t xml:space="preserve"> </w:t>
      </w:r>
      <w:r>
        <w:t>This forward-looking</w:t>
      </w:r>
      <w:r>
        <w:rPr>
          <w:spacing w:val="1"/>
        </w:rPr>
        <w:t xml:space="preserve"> </w:t>
      </w:r>
      <w:r>
        <w:t>perspective</w:t>
      </w:r>
      <w:r>
        <w:rPr>
          <w:spacing w:val="-3"/>
        </w:rPr>
        <w:t xml:space="preserve"> </w:t>
      </w:r>
      <w:r>
        <w:t>assists</w:t>
      </w:r>
      <w:r>
        <w:rPr>
          <w:spacing w:val="-2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anticipating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opportunities.</w:t>
      </w:r>
    </w:p>
    <w:p w:rsidR="009E07E1" w:rsidRDefault="00DA20C0">
      <w:pPr>
        <w:pStyle w:val="BodyText"/>
        <w:spacing w:before="200" w:line="360" w:lineRule="auto"/>
        <w:ind w:left="100" w:right="121" w:firstLine="720"/>
        <w:jc w:val="both"/>
      </w:pPr>
      <w:r>
        <w:t xml:space="preserve">By integrating these methods within the IBM </w:t>
      </w:r>
      <w:proofErr w:type="spellStart"/>
      <w:r>
        <w:t>Cognos</w:t>
      </w:r>
      <w:proofErr w:type="spellEnd"/>
      <w:r>
        <w:t xml:space="preserve"> framework, the proposed solution aims to</w:t>
      </w:r>
      <w:r>
        <w:rPr>
          <w:spacing w:val="1"/>
        </w:rPr>
        <w:t xml:space="preserve"> </w:t>
      </w:r>
      <w:r>
        <w:t>deliver a user-friendly,</w:t>
      </w:r>
      <w:r>
        <w:t xml:space="preserve"> comprehensive, and visually impactful tool for stakeholders to effectively analyze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trends.</w:t>
      </w:r>
    </w:p>
    <w:p w:rsidR="009E07E1" w:rsidRDefault="009E07E1">
      <w:pPr>
        <w:pStyle w:val="BodyText"/>
        <w:rPr>
          <w:sz w:val="24"/>
        </w:rPr>
      </w:pPr>
    </w:p>
    <w:p w:rsidR="009E07E1" w:rsidRDefault="009E07E1">
      <w:pPr>
        <w:pStyle w:val="BodyText"/>
        <w:rPr>
          <w:sz w:val="24"/>
        </w:rPr>
      </w:pPr>
    </w:p>
    <w:p w:rsidR="009E07E1" w:rsidRDefault="009E07E1">
      <w:pPr>
        <w:pStyle w:val="BodyText"/>
        <w:spacing w:before="9"/>
        <w:rPr>
          <w:sz w:val="19"/>
        </w:rPr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545"/>
        </w:tabs>
        <w:ind w:left="544" w:hanging="445"/>
      </w:pPr>
      <w:r>
        <w:t>Theoretical</w:t>
      </w:r>
      <w:r>
        <w:rPr>
          <w:spacing w:val="-9"/>
        </w:rPr>
        <w:t xml:space="preserve"> </w:t>
      </w:r>
      <w:r>
        <w:t>Analysis</w:t>
      </w:r>
    </w:p>
    <w:p w:rsidR="009E07E1" w:rsidRDefault="009E07E1">
      <w:pPr>
        <w:pStyle w:val="BodyText"/>
        <w:spacing w:before="3"/>
        <w:rPr>
          <w:rFonts w:ascii="Arial MT"/>
          <w:sz w:val="51"/>
        </w:rPr>
      </w:pPr>
    </w:p>
    <w:p w:rsidR="009E07E1" w:rsidRDefault="00DA20C0">
      <w:pPr>
        <w:pStyle w:val="Heading2"/>
        <w:numPr>
          <w:ilvl w:val="1"/>
          <w:numId w:val="4"/>
        </w:numPr>
        <w:tabs>
          <w:tab w:val="left" w:pos="634"/>
        </w:tabs>
      </w:pPr>
      <w:r>
        <w:t>Block</w:t>
      </w:r>
      <w:r>
        <w:rPr>
          <w:spacing w:val="-6"/>
        </w:rPr>
        <w:t xml:space="preserve"> </w:t>
      </w:r>
      <w:r>
        <w:t>Diagram</w:t>
      </w:r>
    </w:p>
    <w:p w:rsidR="009E07E1" w:rsidRDefault="009E07E1">
      <w:pPr>
        <w:pStyle w:val="BodyText"/>
        <w:rPr>
          <w:rFonts w:ascii="Arial MT"/>
          <w:sz w:val="20"/>
        </w:rPr>
      </w:pPr>
    </w:p>
    <w:p w:rsidR="009E07E1" w:rsidRDefault="00DA20C0">
      <w:pPr>
        <w:pStyle w:val="BodyText"/>
        <w:spacing w:before="6"/>
        <w:rPr>
          <w:rFonts w:ascii="Arial MT"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1343025</wp:posOffset>
            </wp:positionH>
            <wp:positionV relativeFrom="paragraph">
              <wp:posOffset>218800</wp:posOffset>
            </wp:positionV>
            <wp:extent cx="5181600" cy="29527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E1" w:rsidRDefault="009E07E1">
      <w:pPr>
        <w:pStyle w:val="BodyText"/>
        <w:spacing w:before="5"/>
        <w:rPr>
          <w:rFonts w:ascii="Arial MT"/>
          <w:sz w:val="29"/>
        </w:rPr>
      </w:pPr>
    </w:p>
    <w:p w:rsidR="009E07E1" w:rsidRDefault="00DA20C0">
      <w:pPr>
        <w:ind w:left="2103" w:right="2120"/>
        <w:jc w:val="center"/>
        <w:rPr>
          <w:b/>
        </w:rPr>
      </w:pPr>
      <w:r>
        <w:rPr>
          <w:b/>
        </w:rPr>
        <w:t>Fig.</w:t>
      </w:r>
      <w:r>
        <w:rPr>
          <w:b/>
          <w:spacing w:val="-3"/>
        </w:rPr>
        <w:t xml:space="preserve"> </w:t>
      </w:r>
      <w:r>
        <w:rPr>
          <w:b/>
        </w:rPr>
        <w:t>4</w:t>
      </w:r>
    </w:p>
    <w:p w:rsidR="009E07E1" w:rsidRDefault="009E07E1">
      <w:pPr>
        <w:jc w:val="center"/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ListParagraph"/>
        <w:numPr>
          <w:ilvl w:val="1"/>
          <w:numId w:val="4"/>
        </w:numPr>
        <w:tabs>
          <w:tab w:val="left" w:pos="567"/>
        </w:tabs>
        <w:spacing w:before="80"/>
        <w:ind w:left="566" w:hanging="467"/>
        <w:rPr>
          <w:rFonts w:ascii="Arial MT"/>
          <w:sz w:val="28"/>
        </w:rPr>
      </w:pPr>
      <w:r>
        <w:rPr>
          <w:rFonts w:ascii="Arial MT"/>
          <w:sz w:val="28"/>
        </w:rPr>
        <w:lastRenderedPageBreak/>
        <w:t>Hardware/Software</w:t>
      </w:r>
      <w:r>
        <w:rPr>
          <w:rFonts w:ascii="Arial MT"/>
          <w:spacing w:val="-12"/>
          <w:sz w:val="28"/>
        </w:rPr>
        <w:t xml:space="preserve"> </w:t>
      </w:r>
      <w:r>
        <w:rPr>
          <w:rFonts w:ascii="Arial MT"/>
          <w:sz w:val="28"/>
        </w:rPr>
        <w:t>Designing</w:t>
      </w:r>
    </w:p>
    <w:p w:rsidR="009E07E1" w:rsidRDefault="009E07E1">
      <w:pPr>
        <w:pStyle w:val="BodyText"/>
        <w:spacing w:before="4"/>
        <w:rPr>
          <w:rFonts w:ascii="Arial MT"/>
          <w:sz w:val="38"/>
        </w:rPr>
      </w:pPr>
    </w:p>
    <w:p w:rsidR="009E07E1" w:rsidRDefault="00DA20C0">
      <w:pPr>
        <w:pStyle w:val="Heading4"/>
        <w:numPr>
          <w:ilvl w:val="2"/>
          <w:numId w:val="4"/>
        </w:numPr>
        <w:tabs>
          <w:tab w:val="left" w:pos="819"/>
          <w:tab w:val="left" w:pos="820"/>
        </w:tabs>
      </w:pPr>
      <w:r>
        <w:t>Hardware Requirements:</w:t>
      </w:r>
    </w:p>
    <w:p w:rsidR="009E07E1" w:rsidRDefault="00DA20C0">
      <w:pPr>
        <w:pStyle w:val="BodyText"/>
        <w:spacing w:before="218"/>
        <w:ind w:left="820"/>
      </w:pPr>
      <w:r>
        <w:t>PC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sufficient</w:t>
      </w:r>
      <w:r>
        <w:rPr>
          <w:spacing w:val="-6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power</w:t>
      </w:r>
    </w:p>
    <w:p w:rsidR="009E07E1" w:rsidRDefault="009E07E1">
      <w:pPr>
        <w:pStyle w:val="BodyText"/>
        <w:spacing w:before="4"/>
        <w:rPr>
          <w:sz w:val="35"/>
        </w:rPr>
      </w:pPr>
    </w:p>
    <w:p w:rsidR="009E07E1" w:rsidRDefault="00DA20C0">
      <w:pPr>
        <w:pStyle w:val="Heading4"/>
        <w:numPr>
          <w:ilvl w:val="2"/>
          <w:numId w:val="4"/>
        </w:numPr>
        <w:tabs>
          <w:tab w:val="left" w:pos="819"/>
          <w:tab w:val="left" w:pos="820"/>
        </w:tabs>
      </w:pPr>
      <w:r>
        <w:t>Software Requirements:</w:t>
      </w:r>
    </w:p>
    <w:p w:rsidR="009E07E1" w:rsidRDefault="00DA20C0">
      <w:pPr>
        <w:pStyle w:val="BodyText"/>
        <w:spacing w:before="218" w:line="360" w:lineRule="auto"/>
        <w:ind w:left="820" w:right="6284"/>
      </w:pPr>
      <w:r>
        <w:t>IBM</w:t>
      </w:r>
      <w:r>
        <w:rPr>
          <w:spacing w:val="11"/>
        </w:rPr>
        <w:t xml:space="preserve"> </w:t>
      </w:r>
      <w:proofErr w:type="spellStart"/>
      <w:r>
        <w:t>Cognos</w:t>
      </w:r>
      <w:proofErr w:type="spellEnd"/>
      <w:r>
        <w:rPr>
          <w:spacing w:val="1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rPr>
          <w:spacing w:val="-1"/>
        </w:rPr>
        <w:t>Web</w:t>
      </w:r>
      <w:r>
        <w:rPr>
          <w:spacing w:val="-13"/>
        </w:rPr>
        <w:t xml:space="preserve"> </w:t>
      </w:r>
      <w:r>
        <w:rPr>
          <w:spacing w:val="-1"/>
        </w:rPr>
        <w:t>Browser</w:t>
      </w:r>
      <w:r>
        <w:rPr>
          <w:spacing w:val="-12"/>
        </w:rPr>
        <w:t xml:space="preserve"> </w:t>
      </w:r>
      <w:r>
        <w:t>Compatibility</w:t>
      </w:r>
    </w:p>
    <w:p w:rsidR="009E07E1" w:rsidRDefault="00DA20C0">
      <w:pPr>
        <w:pStyle w:val="BodyText"/>
        <w:spacing w:line="360" w:lineRule="auto"/>
        <w:ind w:left="820" w:right="3437"/>
      </w:pPr>
      <w:r>
        <w:t>Database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Cloud)</w:t>
      </w:r>
      <w:r>
        <w:rPr>
          <w:spacing w:val="-52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</w:p>
    <w:p w:rsidR="009E07E1" w:rsidRDefault="009E07E1">
      <w:pPr>
        <w:pStyle w:val="BodyText"/>
        <w:spacing w:before="9"/>
        <w:rPr>
          <w:sz w:val="34"/>
        </w:rPr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545"/>
        </w:tabs>
        <w:ind w:left="544" w:hanging="445"/>
      </w:pPr>
      <w:r>
        <w:t>Experimental</w:t>
      </w:r>
      <w:r>
        <w:rPr>
          <w:spacing w:val="-12"/>
        </w:rPr>
        <w:t xml:space="preserve"> </w:t>
      </w:r>
      <w:r>
        <w:t>Investigations</w:t>
      </w:r>
    </w:p>
    <w:p w:rsidR="009E07E1" w:rsidRDefault="009E07E1">
      <w:pPr>
        <w:pStyle w:val="BodyText"/>
        <w:spacing w:before="4"/>
        <w:rPr>
          <w:rFonts w:ascii="Arial MT"/>
          <w:sz w:val="37"/>
        </w:rPr>
      </w:pPr>
    </w:p>
    <w:p w:rsidR="009E07E1" w:rsidRDefault="00DA20C0">
      <w:pPr>
        <w:pStyle w:val="BodyText"/>
        <w:spacing w:line="360" w:lineRule="auto"/>
        <w:ind w:left="100" w:right="128" w:firstLine="720"/>
        <w:jc w:val="both"/>
      </w:pPr>
      <w:r>
        <w:t>With a comprehensive solution development, a series of investigations were carried out to ensure</w:t>
      </w:r>
      <w:r>
        <w:rPr>
          <w:spacing w:val="1"/>
        </w:rPr>
        <w:t xml:space="preserve"> </w:t>
      </w:r>
      <w:r>
        <w:t>the reliability and effectiveness of the sustainability analysis tool. The integration process underwent</w:t>
      </w:r>
      <w:r>
        <w:rPr>
          <w:spacing w:val="1"/>
        </w:rPr>
        <w:t xml:space="preserve"> </w:t>
      </w:r>
      <w:r>
        <w:t>thorough</w:t>
      </w:r>
      <w:r>
        <w:rPr>
          <w:spacing w:val="-3"/>
        </w:rPr>
        <w:t xml:space="preserve"> </w:t>
      </w:r>
      <w:r>
        <w:t>scrutiny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</w:t>
      </w:r>
      <w:r>
        <w:t>stency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sources.</w:t>
      </w:r>
    </w:p>
    <w:p w:rsidR="009E07E1" w:rsidRDefault="00DA20C0">
      <w:pPr>
        <w:pStyle w:val="BodyText"/>
        <w:spacing w:before="200" w:line="360" w:lineRule="auto"/>
        <w:ind w:left="100" w:right="125" w:firstLine="819"/>
        <w:jc w:val="both"/>
      </w:pPr>
      <w:r>
        <w:t xml:space="preserve">In parallel, the IBM </w:t>
      </w:r>
      <w:proofErr w:type="spellStart"/>
      <w:r>
        <w:t>Cognos</w:t>
      </w:r>
      <w:proofErr w:type="spellEnd"/>
      <w:r>
        <w:t xml:space="preserve"> data visualization tools were assessed for their effectiveness in</w:t>
      </w:r>
      <w:r>
        <w:rPr>
          <w:spacing w:val="1"/>
        </w:rPr>
        <w:t xml:space="preserve"> </w:t>
      </w:r>
      <w:r>
        <w:t>translating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interpretable</w:t>
      </w:r>
      <w:r>
        <w:rPr>
          <w:spacing w:val="1"/>
        </w:rPr>
        <w:t xml:space="preserve"> </w:t>
      </w:r>
      <w:r>
        <w:t>visualizations,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comprehension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engagement.</w:t>
      </w:r>
    </w:p>
    <w:p w:rsidR="009E07E1" w:rsidRDefault="00DA20C0">
      <w:pPr>
        <w:pStyle w:val="BodyText"/>
        <w:spacing w:before="200" w:line="360" w:lineRule="auto"/>
        <w:ind w:left="100" w:right="121" w:firstLine="720"/>
        <w:jc w:val="both"/>
      </w:pPr>
      <w:r>
        <w:t>Temporal analysis validation was a critical step, involving the accurate tracking of historical data</w:t>
      </w:r>
      <w:r>
        <w:rPr>
          <w:spacing w:val="1"/>
        </w:rPr>
        <w:t xml:space="preserve"> </w:t>
      </w:r>
      <w:r>
        <w:t>from 2000 to 2023. This process included cross-referencing with external sources to verify historical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underwent extensive usability testing to evaluate its</w:t>
      </w:r>
      <w:r>
        <w:rPr>
          <w:spacing w:val="1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customizable</w:t>
      </w:r>
      <w:r>
        <w:rPr>
          <w:spacing w:val="-1"/>
        </w:rPr>
        <w:t xml:space="preserve"> </w:t>
      </w:r>
      <w:r>
        <w:t>interface.</w:t>
      </w:r>
    </w:p>
    <w:p w:rsidR="009E07E1" w:rsidRDefault="009E07E1">
      <w:pPr>
        <w:spacing w:line="360" w:lineRule="auto"/>
        <w:jc w:val="both"/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545"/>
        </w:tabs>
        <w:spacing w:before="60"/>
        <w:ind w:left="544" w:hanging="445"/>
      </w:pPr>
      <w:r>
        <w:lastRenderedPageBreak/>
        <w:t>Flowchart</w:t>
      </w:r>
    </w:p>
    <w:p w:rsidR="009E07E1" w:rsidRDefault="00DA20C0">
      <w:pPr>
        <w:pStyle w:val="BodyText"/>
        <w:spacing w:before="7"/>
        <w:rPr>
          <w:rFonts w:ascii="Arial MT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1281112</wp:posOffset>
            </wp:positionH>
            <wp:positionV relativeFrom="paragraph">
              <wp:posOffset>241287</wp:posOffset>
            </wp:positionV>
            <wp:extent cx="5181990" cy="72694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99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E1" w:rsidRDefault="00DA20C0">
      <w:pPr>
        <w:spacing w:before="97"/>
        <w:ind w:left="2103" w:right="2120"/>
        <w:jc w:val="center"/>
        <w:rPr>
          <w:b/>
        </w:rPr>
      </w:pPr>
      <w:r>
        <w:rPr>
          <w:b/>
        </w:rPr>
        <w:t>Fig.</w:t>
      </w:r>
      <w:r>
        <w:rPr>
          <w:b/>
          <w:spacing w:val="-3"/>
        </w:rPr>
        <w:t xml:space="preserve"> </w:t>
      </w:r>
      <w:r>
        <w:rPr>
          <w:b/>
        </w:rPr>
        <w:t>5</w:t>
      </w:r>
    </w:p>
    <w:p w:rsidR="009E07E1" w:rsidRDefault="009E07E1">
      <w:pPr>
        <w:jc w:val="center"/>
        <w:sectPr w:rsidR="009E07E1">
          <w:pgSz w:w="12240" w:h="15840"/>
          <w:pgMar w:top="1380" w:right="1320" w:bottom="280" w:left="1340" w:header="720" w:footer="720" w:gutter="0"/>
          <w:cols w:space="720"/>
        </w:sectPr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545"/>
        </w:tabs>
        <w:spacing w:before="60"/>
        <w:ind w:left="544" w:hanging="445"/>
      </w:pPr>
      <w:r>
        <w:lastRenderedPageBreak/>
        <w:t>Results</w:t>
      </w:r>
    </w:p>
    <w:p w:rsidR="009E07E1" w:rsidRDefault="009E07E1">
      <w:pPr>
        <w:pStyle w:val="BodyText"/>
        <w:spacing w:before="3"/>
        <w:rPr>
          <w:rFonts w:ascii="Arial MT"/>
          <w:sz w:val="51"/>
        </w:rPr>
      </w:pPr>
    </w:p>
    <w:p w:rsidR="009E07E1" w:rsidRDefault="00DA20C0">
      <w:pPr>
        <w:pStyle w:val="Heading2"/>
        <w:numPr>
          <w:ilvl w:val="1"/>
          <w:numId w:val="4"/>
        </w:numPr>
        <w:tabs>
          <w:tab w:val="left" w:pos="634"/>
        </w:tabs>
      </w:pPr>
      <w:r>
        <w:t>Finding</w:t>
      </w:r>
      <w:r>
        <w:rPr>
          <w:spacing w:val="-5"/>
        </w:rPr>
        <w:t xml:space="preserve"> </w:t>
      </w:r>
      <w:r>
        <w:t>1:</w:t>
      </w:r>
    </w:p>
    <w:p w:rsidR="009E07E1" w:rsidRDefault="009E07E1">
      <w:pPr>
        <w:pStyle w:val="BodyText"/>
        <w:rPr>
          <w:rFonts w:ascii="Arial MT"/>
          <w:sz w:val="20"/>
        </w:rPr>
      </w:pPr>
    </w:p>
    <w:p w:rsidR="009E07E1" w:rsidRDefault="00DA20C0">
      <w:pPr>
        <w:pStyle w:val="BodyText"/>
        <w:spacing w:before="4"/>
        <w:rPr>
          <w:rFonts w:ascii="Arial MT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1071874</wp:posOffset>
            </wp:positionH>
            <wp:positionV relativeFrom="paragraph">
              <wp:posOffset>144288</wp:posOffset>
            </wp:positionV>
            <wp:extent cx="5526769" cy="283435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769" cy="283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E1" w:rsidRDefault="00DA20C0">
      <w:pPr>
        <w:pStyle w:val="Heading5"/>
        <w:spacing w:before="254"/>
        <w:ind w:left="2140"/>
        <w:jc w:val="both"/>
      </w:pPr>
      <w:r>
        <w:t>Fig.</w:t>
      </w:r>
      <w:r>
        <w:rPr>
          <w:spacing w:val="-6"/>
        </w:rPr>
        <w:t xml:space="preserve"> </w:t>
      </w:r>
      <w:r>
        <w:t>6</w:t>
      </w:r>
      <w:r>
        <w:rPr>
          <w:spacing w:val="44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plot:</w:t>
      </w:r>
      <w:r>
        <w:rPr>
          <w:spacing w:val="-6"/>
        </w:rPr>
        <w:t xml:space="preserve"> </w:t>
      </w:r>
      <w:r>
        <w:t>Sustainability</w:t>
      </w:r>
      <w:r>
        <w:rPr>
          <w:spacing w:val="-5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Economic</w:t>
      </w:r>
      <w:r>
        <w:rPr>
          <w:spacing w:val="-6"/>
        </w:rPr>
        <w:t xml:space="preserve"> </w:t>
      </w:r>
      <w:r>
        <w:t>Growth.</w:t>
      </w:r>
    </w:p>
    <w:p w:rsidR="009E07E1" w:rsidRDefault="00DA20C0">
      <w:pPr>
        <w:pStyle w:val="ListParagraph"/>
        <w:numPr>
          <w:ilvl w:val="0"/>
          <w:numId w:val="3"/>
        </w:numPr>
        <w:tabs>
          <w:tab w:val="left" w:pos="820"/>
        </w:tabs>
        <w:spacing w:before="127" w:line="360" w:lineRule="auto"/>
        <w:ind w:right="125"/>
        <w:jc w:val="both"/>
      </w:pPr>
      <w:r>
        <w:t>Cuba demonstrates exceptional economic growth, leading in Sustainable Development Goal 8</w:t>
      </w:r>
      <w:r>
        <w:rPr>
          <w:spacing w:val="1"/>
        </w:rPr>
        <w:t xml:space="preserve"> </w:t>
      </w:r>
      <w:r>
        <w:t>(goal_8_score),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encompasses</w:t>
      </w:r>
      <w:r>
        <w:rPr>
          <w:spacing w:val="-5"/>
        </w:rPr>
        <w:t xml:space="preserve"> </w:t>
      </w:r>
      <w:r>
        <w:t>decent</w:t>
      </w:r>
      <w:r>
        <w:rPr>
          <w:spacing w:val="-4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growth,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innovation.</w:t>
      </w:r>
    </w:p>
    <w:p w:rsidR="009E07E1" w:rsidRDefault="00DA20C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27"/>
        <w:jc w:val="both"/>
      </w:pPr>
      <w:r>
        <w:t>The</w:t>
      </w:r>
      <w:r>
        <w:rPr>
          <w:spacing w:val="1"/>
        </w:rPr>
        <w:t xml:space="preserve"> </w:t>
      </w:r>
      <w:r>
        <w:t>divergence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(goal_8_score)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(</w:t>
      </w:r>
      <w:proofErr w:type="spellStart"/>
      <w:r>
        <w:t>sdg_index_score</w:t>
      </w:r>
      <w:proofErr w:type="spellEnd"/>
      <w:r>
        <w:t>)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most</w:t>
      </w:r>
      <w:r>
        <w:rPr>
          <w:spacing w:val="21"/>
        </w:rPr>
        <w:t xml:space="preserve"> </w:t>
      </w:r>
      <w:r>
        <w:t>pronounced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Cuba,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goal_8_score</w:t>
      </w:r>
      <w:r>
        <w:rPr>
          <w:spacing w:val="7"/>
        </w:rPr>
        <w:t xml:space="preserve"> </w:t>
      </w:r>
      <w:r>
        <w:t>surpassing</w:t>
      </w:r>
      <w:r>
        <w:rPr>
          <w:spacing w:val="8"/>
        </w:rPr>
        <w:t xml:space="preserve"> </w:t>
      </w:r>
      <w:proofErr w:type="spellStart"/>
      <w:r>
        <w:t>sdg_index_score</w:t>
      </w:r>
      <w:proofErr w:type="spellEnd"/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17.74</w:t>
      </w:r>
      <w:r>
        <w:rPr>
          <w:spacing w:val="-2"/>
        </w:rPr>
        <w:t xml:space="preserve"> </w:t>
      </w:r>
      <w:r>
        <w:t>points,</w:t>
      </w:r>
      <w:r>
        <w:rPr>
          <w:spacing w:val="-2"/>
        </w:rPr>
        <w:t xml:space="preserve"> </w:t>
      </w:r>
      <w:r>
        <w:t>highlighting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emphasis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aspects.</w:t>
      </w:r>
    </w:p>
    <w:p w:rsidR="009E07E1" w:rsidRDefault="00DA20C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28"/>
        <w:jc w:val="both"/>
      </w:pPr>
      <w:r>
        <w:t>Notably, when the overall sustainability score (</w:t>
      </w:r>
      <w:proofErr w:type="spellStart"/>
      <w:r>
        <w:t>sdg_index_score</w:t>
      </w:r>
      <w:proofErr w:type="spellEnd"/>
      <w:r>
        <w:t>) for Cuba is</w:t>
      </w:r>
      <w:r>
        <w:t xml:space="preserve"> 74.71, there is a</w:t>
      </w:r>
      <w:r>
        <w:rPr>
          <w:spacing w:val="1"/>
        </w:rPr>
        <w:t xml:space="preserve"> </w:t>
      </w:r>
      <w:r>
        <w:t>strikingly high score in economic growth (goal_8_score), indicating a distinct focus on economic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broader</w:t>
      </w:r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goals.</w:t>
      </w:r>
    </w:p>
    <w:p w:rsidR="009E07E1" w:rsidRDefault="009E07E1">
      <w:pPr>
        <w:spacing w:line="360" w:lineRule="auto"/>
        <w:jc w:val="both"/>
        <w:sectPr w:rsidR="009E07E1">
          <w:pgSz w:w="12240" w:h="15840"/>
          <w:pgMar w:top="1380" w:right="1320" w:bottom="280" w:left="1340" w:header="720" w:footer="720" w:gutter="0"/>
          <w:cols w:space="720"/>
        </w:sectPr>
      </w:pPr>
    </w:p>
    <w:p w:rsidR="009E07E1" w:rsidRDefault="00DA20C0">
      <w:pPr>
        <w:pStyle w:val="ListParagraph"/>
        <w:numPr>
          <w:ilvl w:val="1"/>
          <w:numId w:val="4"/>
        </w:numPr>
        <w:tabs>
          <w:tab w:val="left" w:pos="567"/>
        </w:tabs>
        <w:spacing w:before="80"/>
        <w:ind w:left="566" w:hanging="467"/>
        <w:rPr>
          <w:rFonts w:ascii="Arial MT"/>
          <w:color w:val="424242"/>
          <w:sz w:val="28"/>
        </w:rPr>
      </w:pPr>
      <w:r>
        <w:rPr>
          <w:rFonts w:ascii="Arial MT"/>
          <w:color w:val="424242"/>
          <w:sz w:val="28"/>
        </w:rPr>
        <w:lastRenderedPageBreak/>
        <w:t>Finding</w:t>
      </w:r>
      <w:r>
        <w:rPr>
          <w:rFonts w:ascii="Arial MT"/>
          <w:color w:val="424242"/>
          <w:spacing w:val="-4"/>
          <w:sz w:val="28"/>
        </w:rPr>
        <w:t xml:space="preserve"> </w:t>
      </w:r>
      <w:r>
        <w:rPr>
          <w:rFonts w:ascii="Arial MT"/>
          <w:color w:val="424242"/>
          <w:sz w:val="28"/>
        </w:rPr>
        <w:t>2</w:t>
      </w:r>
    </w:p>
    <w:p w:rsidR="009E07E1" w:rsidRDefault="00DA20C0">
      <w:pPr>
        <w:pStyle w:val="BodyText"/>
        <w:spacing w:before="9"/>
        <w:rPr>
          <w:rFonts w:ascii="Arial MT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1150567</wp:posOffset>
            </wp:positionH>
            <wp:positionV relativeFrom="paragraph">
              <wp:posOffset>235442</wp:posOffset>
            </wp:positionV>
            <wp:extent cx="5325829" cy="273272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829" cy="2732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E1" w:rsidRDefault="00DA20C0">
      <w:pPr>
        <w:pStyle w:val="Heading5"/>
        <w:spacing w:before="257"/>
        <w:ind w:left="2895"/>
        <w:jc w:val="left"/>
      </w:pPr>
      <w:r>
        <w:t>Fig.7</w:t>
      </w:r>
      <w:r>
        <w:rPr>
          <w:spacing w:val="-6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t>Equality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Country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19"/>
          <w:tab w:val="left" w:pos="820"/>
        </w:tabs>
        <w:spacing w:before="126" w:line="360" w:lineRule="auto"/>
        <w:ind w:right="1389"/>
        <w:rPr>
          <w:rFonts w:ascii="Arial MT" w:hAnsi="Arial MT"/>
        </w:rPr>
      </w:pPr>
      <w:r>
        <w:t>Sweden</w:t>
      </w:r>
      <w:r>
        <w:rPr>
          <w:spacing w:val="-7"/>
        </w:rPr>
        <w:t xml:space="preserve"> </w:t>
      </w:r>
      <w:r>
        <w:t>emerges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leader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t>equality,</w:t>
      </w:r>
      <w:r>
        <w:rPr>
          <w:spacing w:val="-6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(goal_5_score).</w:t>
      </w:r>
    </w:p>
    <w:p w:rsidR="009E07E1" w:rsidRDefault="009E07E1">
      <w:pPr>
        <w:pStyle w:val="BodyText"/>
        <w:spacing w:before="10"/>
        <w:rPr>
          <w:sz w:val="27"/>
        </w:rPr>
      </w:pPr>
    </w:p>
    <w:p w:rsidR="009E07E1" w:rsidRDefault="00DA20C0">
      <w:pPr>
        <w:pStyle w:val="Heading3"/>
        <w:numPr>
          <w:ilvl w:val="1"/>
          <w:numId w:val="4"/>
        </w:numPr>
        <w:tabs>
          <w:tab w:val="left" w:pos="567"/>
        </w:tabs>
        <w:ind w:left="566" w:hanging="467"/>
      </w:pPr>
      <w:r>
        <w:t>Finding</w:t>
      </w:r>
      <w:r>
        <w:rPr>
          <w:spacing w:val="-4"/>
        </w:rPr>
        <w:t xml:space="preserve"> </w:t>
      </w:r>
      <w:r>
        <w:t>3</w:t>
      </w:r>
    </w:p>
    <w:p w:rsidR="009E07E1" w:rsidRDefault="009E07E1">
      <w:pPr>
        <w:pStyle w:val="BodyText"/>
        <w:rPr>
          <w:rFonts w:ascii="Arial MT"/>
          <w:sz w:val="20"/>
        </w:rPr>
      </w:pPr>
    </w:p>
    <w:p w:rsidR="009E07E1" w:rsidRDefault="00DA20C0">
      <w:pPr>
        <w:pStyle w:val="BodyText"/>
        <w:spacing w:before="10"/>
        <w:rPr>
          <w:rFonts w:ascii="Arial MT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1004425</wp:posOffset>
            </wp:positionH>
            <wp:positionV relativeFrom="paragraph">
              <wp:posOffset>111838</wp:posOffset>
            </wp:positionV>
            <wp:extent cx="5348997" cy="276463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997" cy="276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E1" w:rsidRDefault="009E07E1">
      <w:pPr>
        <w:pStyle w:val="BodyText"/>
        <w:spacing w:before="10"/>
        <w:rPr>
          <w:rFonts w:ascii="Arial MT"/>
          <w:sz w:val="42"/>
        </w:rPr>
      </w:pPr>
    </w:p>
    <w:p w:rsidR="009E07E1" w:rsidRDefault="00DA20C0">
      <w:pPr>
        <w:pStyle w:val="Heading5"/>
        <w:ind w:right="2120"/>
      </w:pPr>
      <w:r>
        <w:t>Fig.8</w:t>
      </w:r>
      <w:r>
        <w:rPr>
          <w:spacing w:val="-9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Sustainability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Country</w:t>
      </w:r>
      <w:r>
        <w:rPr>
          <w:spacing w:val="-9"/>
        </w:rPr>
        <w:t xml:space="preserve"> </w:t>
      </w:r>
      <w:r>
        <w:t>Regions</w:t>
      </w:r>
    </w:p>
    <w:p w:rsidR="009E07E1" w:rsidRDefault="009E07E1">
      <w:pPr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before="80" w:line="360" w:lineRule="auto"/>
        <w:ind w:right="122"/>
        <w:jc w:val="both"/>
        <w:rPr>
          <w:rFonts w:ascii="Arial MT" w:hAnsi="Arial MT"/>
        </w:rPr>
      </w:pPr>
      <w:r>
        <w:lastRenderedPageBreak/>
        <w:t>Across all countries, the average overall sustainability score (</w:t>
      </w:r>
      <w:proofErr w:type="spellStart"/>
      <w:r>
        <w:t>sdg_index_score</w:t>
      </w:r>
      <w:proofErr w:type="spellEnd"/>
      <w:r>
        <w:t>) stand at 63.69,</w:t>
      </w:r>
      <w:r>
        <w:rPr>
          <w:spacing w:val="1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benchmark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Goals.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line="360" w:lineRule="auto"/>
        <w:ind w:right="122"/>
        <w:jc w:val="both"/>
        <w:rPr>
          <w:rFonts w:ascii="Arial MT" w:hAnsi="Arial MT"/>
        </w:rPr>
      </w:pPr>
      <w:r>
        <w:t>Notably, this score varies widely among nations, with South Sudan r</w:t>
      </w:r>
      <w:r>
        <w:t>ecording the lowest average</w:t>
      </w:r>
      <w:r>
        <w:rPr>
          <w:spacing w:val="1"/>
        </w:rPr>
        <w:t xml:space="preserve"> </w:t>
      </w:r>
      <w:proofErr w:type="spellStart"/>
      <w:r>
        <w:t>sdg_index_score</w:t>
      </w:r>
      <w:proofErr w:type="spellEnd"/>
      <w:r>
        <w:t xml:space="preserve"> of 37.35, while Sweden leads with the highest average score of 85.06. These</w:t>
      </w:r>
      <w:r>
        <w:rPr>
          <w:spacing w:val="1"/>
        </w:rPr>
        <w:t xml:space="preserve"> </w:t>
      </w:r>
      <w:r>
        <w:t>variations</w:t>
      </w:r>
      <w:r>
        <w:rPr>
          <w:spacing w:val="-9"/>
        </w:rPr>
        <w:t xml:space="preserve"> </w:t>
      </w:r>
      <w:r>
        <w:t>underscore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diverse</w:t>
      </w:r>
      <w:r>
        <w:rPr>
          <w:spacing w:val="-9"/>
        </w:rPr>
        <w:t xml:space="preserve"> </w:t>
      </w:r>
      <w:r>
        <w:t>sustainability</w:t>
      </w:r>
      <w:r>
        <w:rPr>
          <w:spacing w:val="-8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achievements</w:t>
      </w:r>
      <w:r>
        <w:rPr>
          <w:spacing w:val="-9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worldwide.</w:t>
      </w:r>
    </w:p>
    <w:p w:rsidR="009E07E1" w:rsidRDefault="009E07E1">
      <w:pPr>
        <w:pStyle w:val="BodyText"/>
        <w:spacing w:before="10"/>
        <w:rPr>
          <w:sz w:val="27"/>
        </w:rPr>
      </w:pPr>
    </w:p>
    <w:p w:rsidR="009E07E1" w:rsidRDefault="00DA20C0">
      <w:pPr>
        <w:pStyle w:val="Heading3"/>
        <w:numPr>
          <w:ilvl w:val="1"/>
          <w:numId w:val="4"/>
        </w:numPr>
        <w:tabs>
          <w:tab w:val="left" w:pos="567"/>
        </w:tabs>
        <w:ind w:left="566" w:hanging="467"/>
      </w:pPr>
      <w:r>
        <w:t>Finding</w:t>
      </w:r>
      <w:r>
        <w:rPr>
          <w:spacing w:val="-4"/>
        </w:rPr>
        <w:t xml:space="preserve"> </w:t>
      </w:r>
      <w:r>
        <w:t>4</w:t>
      </w:r>
    </w:p>
    <w:p w:rsidR="009E07E1" w:rsidRDefault="00DA20C0">
      <w:pPr>
        <w:pStyle w:val="BodyText"/>
        <w:spacing w:before="5"/>
        <w:rPr>
          <w:rFonts w:ascii="Arial MT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1557337</wp:posOffset>
            </wp:positionH>
            <wp:positionV relativeFrom="paragraph">
              <wp:posOffset>210492</wp:posOffset>
            </wp:positionV>
            <wp:extent cx="4533900" cy="21717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E1" w:rsidRDefault="009E07E1">
      <w:pPr>
        <w:pStyle w:val="BodyText"/>
        <w:spacing w:before="8"/>
        <w:rPr>
          <w:rFonts w:ascii="Arial MT"/>
          <w:sz w:val="25"/>
        </w:rPr>
      </w:pPr>
    </w:p>
    <w:p w:rsidR="009E07E1" w:rsidRDefault="00DA20C0">
      <w:pPr>
        <w:pStyle w:val="Heading5"/>
        <w:ind w:left="2375"/>
        <w:jc w:val="both"/>
      </w:pPr>
      <w:r>
        <w:t>Fig.9</w:t>
      </w:r>
      <w:r>
        <w:rPr>
          <w:spacing w:val="-9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Points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before="126" w:line="360" w:lineRule="auto"/>
        <w:ind w:right="124"/>
        <w:jc w:val="both"/>
        <w:rPr>
          <w:rFonts w:ascii="Arial MT" w:hAnsi="Arial MT"/>
        </w:rPr>
      </w:pPr>
      <w:r>
        <w:t>There is a robust upward trend observed in the scores related to Sustainable Development Goal 4</w:t>
      </w:r>
      <w:r>
        <w:rPr>
          <w:spacing w:val="1"/>
        </w:rPr>
        <w:t xml:space="preserve"> </w:t>
      </w:r>
      <w:r>
        <w:t>(goal_4_score),</w:t>
      </w:r>
      <w:r>
        <w:rPr>
          <w:spacing w:val="-5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advancements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globally.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before="1" w:line="360" w:lineRule="auto"/>
        <w:ind w:right="119"/>
        <w:jc w:val="both"/>
        <w:rPr>
          <w:rFonts w:ascii="Arial MT" w:hAnsi="Arial MT"/>
        </w:rPr>
      </w:pPr>
      <w:r>
        <w:t>Singapore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(goal_4_score), underscoring the nation's significant achievements and commitment to quality</w:t>
      </w:r>
      <w:r>
        <w:rPr>
          <w:spacing w:val="1"/>
        </w:rPr>
        <w:t xml:space="preserve"> </w:t>
      </w:r>
      <w:r>
        <w:t>education.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jc w:val="both"/>
        <w:rPr>
          <w:rFonts w:ascii="Arial MT" w:hAnsi="Arial MT"/>
        </w:rPr>
      </w:pPr>
      <w:r>
        <w:t>According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current</w:t>
      </w:r>
      <w:r>
        <w:rPr>
          <w:spacing w:val="39"/>
        </w:rPr>
        <w:t xml:space="preserve"> </w:t>
      </w:r>
      <w:r>
        <w:t>forecasting</w:t>
      </w:r>
      <w:r>
        <w:rPr>
          <w:spacing w:val="38"/>
        </w:rPr>
        <w:t xml:space="preserve"> </w:t>
      </w:r>
      <w:r>
        <w:t>trends,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anticipated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goal_4_score</w:t>
      </w:r>
      <w:r>
        <w:rPr>
          <w:spacing w:val="25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reach</w:t>
      </w:r>
    </w:p>
    <w:p w:rsidR="009E07E1" w:rsidRDefault="00DA20C0">
      <w:pPr>
        <w:pStyle w:val="BodyText"/>
        <w:spacing w:before="127" w:line="360" w:lineRule="auto"/>
        <w:ind w:left="820" w:right="118"/>
        <w:jc w:val="both"/>
      </w:pPr>
      <w:r>
        <w:t>77.27</w:t>
      </w:r>
      <w:r>
        <w:rPr>
          <w:spacing w:val="1"/>
        </w:rPr>
        <w:t xml:space="preserve"> </w:t>
      </w:r>
      <w:proofErr w:type="gramStart"/>
      <w:r>
        <w:t>by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2024,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trajectory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education-related</w:t>
      </w:r>
      <w:r>
        <w:rPr>
          <w:spacing w:val="-2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scale.</w:t>
      </w:r>
    </w:p>
    <w:p w:rsidR="009E07E1" w:rsidRDefault="009E07E1">
      <w:pPr>
        <w:spacing w:line="360" w:lineRule="auto"/>
        <w:jc w:val="both"/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ListParagraph"/>
        <w:numPr>
          <w:ilvl w:val="1"/>
          <w:numId w:val="4"/>
        </w:numPr>
        <w:tabs>
          <w:tab w:val="left" w:pos="567"/>
        </w:tabs>
        <w:spacing w:before="80"/>
        <w:ind w:left="566" w:hanging="467"/>
        <w:rPr>
          <w:rFonts w:ascii="Arial MT"/>
          <w:color w:val="424242"/>
          <w:sz w:val="28"/>
        </w:rPr>
      </w:pPr>
      <w:r>
        <w:rPr>
          <w:rFonts w:ascii="Arial MT"/>
          <w:color w:val="424242"/>
          <w:sz w:val="28"/>
        </w:rPr>
        <w:lastRenderedPageBreak/>
        <w:t>Finding</w:t>
      </w:r>
      <w:r>
        <w:rPr>
          <w:rFonts w:ascii="Arial MT"/>
          <w:color w:val="424242"/>
          <w:spacing w:val="-4"/>
          <w:sz w:val="28"/>
        </w:rPr>
        <w:t xml:space="preserve"> </w:t>
      </w:r>
      <w:r>
        <w:rPr>
          <w:rFonts w:ascii="Arial MT"/>
          <w:color w:val="424242"/>
          <w:sz w:val="28"/>
        </w:rPr>
        <w:t>5</w:t>
      </w:r>
    </w:p>
    <w:p w:rsidR="009E07E1" w:rsidRDefault="009E07E1">
      <w:pPr>
        <w:pStyle w:val="BodyText"/>
        <w:rPr>
          <w:rFonts w:ascii="Arial MT"/>
          <w:sz w:val="20"/>
        </w:rPr>
      </w:pPr>
    </w:p>
    <w:p w:rsidR="009E07E1" w:rsidRDefault="00DA20C0">
      <w:pPr>
        <w:pStyle w:val="BodyText"/>
        <w:spacing w:before="6"/>
        <w:rPr>
          <w:rFonts w:ascii="Arial MT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1071033</wp:posOffset>
            </wp:positionH>
            <wp:positionV relativeFrom="paragraph">
              <wp:posOffset>182033</wp:posOffset>
            </wp:positionV>
            <wp:extent cx="4972003" cy="339242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03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E1" w:rsidRDefault="009E07E1">
      <w:pPr>
        <w:pStyle w:val="BodyText"/>
        <w:rPr>
          <w:rFonts w:ascii="Arial MT"/>
          <w:sz w:val="30"/>
        </w:rPr>
      </w:pPr>
    </w:p>
    <w:p w:rsidR="009E07E1" w:rsidRDefault="009E07E1">
      <w:pPr>
        <w:pStyle w:val="BodyText"/>
        <w:spacing w:before="5"/>
        <w:rPr>
          <w:rFonts w:ascii="Arial MT"/>
          <w:sz w:val="29"/>
        </w:rPr>
      </w:pPr>
    </w:p>
    <w:p w:rsidR="009E07E1" w:rsidRDefault="00DA20C0">
      <w:pPr>
        <w:pStyle w:val="Heading5"/>
        <w:ind w:left="3370"/>
        <w:jc w:val="both"/>
      </w:pPr>
      <w:r>
        <w:t>Fig.10</w:t>
      </w:r>
      <w:r>
        <w:rPr>
          <w:spacing w:val="-7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region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before="126" w:line="360" w:lineRule="auto"/>
        <w:ind w:right="119"/>
        <w:jc w:val="both"/>
        <w:rPr>
          <w:rFonts w:ascii="Arial MT" w:hAnsi="Arial MT"/>
        </w:rPr>
      </w:pPr>
      <w:r>
        <w:t>The most significant divergence between Sustainable Development Goal 12 (goal_12_score) and</w:t>
      </w:r>
      <w:r>
        <w:rPr>
          <w:spacing w:val="1"/>
        </w:rPr>
        <w:t xml:space="preserve"> </w:t>
      </w:r>
      <w:r>
        <w:t>the overall sustainability score (</w:t>
      </w:r>
      <w:proofErr w:type="spellStart"/>
      <w:r>
        <w:t>overall_score</w:t>
      </w:r>
      <w:proofErr w:type="spellEnd"/>
      <w:r>
        <w:t>) is observed in the Sub-Saharan Africa region,</w:t>
      </w:r>
      <w:r>
        <w:rPr>
          <w:spacing w:val="1"/>
        </w:rPr>
        <w:t xml:space="preserve"> </w:t>
      </w:r>
      <w:r>
        <w:t xml:space="preserve">where goal_12_score surpasses </w:t>
      </w:r>
      <w:proofErr w:type="spellStart"/>
      <w:r>
        <w:t>overall_score</w:t>
      </w:r>
      <w:proofErr w:type="spellEnd"/>
      <w:r>
        <w:t xml:space="preserve"> by 37.95 points. This sug</w:t>
      </w:r>
      <w:r>
        <w:t>gests a notable emphasis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region.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before="1" w:line="360" w:lineRule="auto"/>
        <w:ind w:right="119"/>
        <w:jc w:val="both"/>
        <w:rPr>
          <w:rFonts w:ascii="Arial MT" w:hAnsi="Arial MT"/>
        </w:rPr>
      </w:pPr>
      <w:r>
        <w:t>Sub-Saharan</w:t>
      </w:r>
      <w:r>
        <w:rPr>
          <w:spacing w:val="1"/>
        </w:rPr>
        <w:t xml:space="preserve"> </w:t>
      </w:r>
      <w:r>
        <w:t>Africa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OECD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unusual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t>scores,</w:t>
      </w:r>
      <w:r>
        <w:rPr>
          <w:spacing w:val="-3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achievements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areas.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line="360" w:lineRule="auto"/>
        <w:ind w:right="126"/>
        <w:jc w:val="both"/>
        <w:rPr>
          <w:rFonts w:ascii="Arial MT" w:hAnsi="Arial MT"/>
        </w:rPr>
      </w:pP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nuances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sustainable development</w:t>
      </w:r>
      <w:r>
        <w:rPr>
          <w:spacing w:val="1"/>
        </w:rPr>
        <w:t xml:space="preserve"> </w:t>
      </w:r>
      <w:r>
        <w:t>strategies.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before="1" w:line="360" w:lineRule="auto"/>
        <w:ind w:right="118"/>
        <w:jc w:val="both"/>
        <w:rPr>
          <w:rFonts w:ascii="Arial MT" w:hAnsi="Arial MT"/>
        </w:rPr>
      </w:pPr>
      <w:r>
        <w:t>Despite having the highest average score in Sustainable Development Goal 12 (goal_12_score),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Sub-Saharan</w:t>
      </w:r>
      <w:r>
        <w:rPr>
          <w:spacing w:val="1"/>
        </w:rPr>
        <w:t xml:space="preserve"> </w:t>
      </w:r>
      <w:r>
        <w:t>Africa</w:t>
      </w:r>
      <w:r>
        <w:rPr>
          <w:spacing w:val="1"/>
        </w:rPr>
        <w:t xml:space="preserve"> </w:t>
      </w:r>
      <w:r>
        <w:t>region is ranked #7 in the ave</w:t>
      </w:r>
      <w:r>
        <w:t>rage overall sustainability score. This</w:t>
      </w:r>
      <w:r>
        <w:rPr>
          <w:spacing w:val="1"/>
        </w:rPr>
        <w:t xml:space="preserve"> </w:t>
      </w:r>
      <w:r>
        <w:t>discrepancy</w:t>
      </w:r>
      <w:r>
        <w:rPr>
          <w:spacing w:val="22"/>
        </w:rPr>
        <w:t xml:space="preserve"> </w:t>
      </w:r>
      <w:r>
        <w:t>underscores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complex</w:t>
      </w:r>
      <w:r>
        <w:rPr>
          <w:spacing w:val="23"/>
        </w:rPr>
        <w:t xml:space="preserve"> </w:t>
      </w:r>
      <w:r>
        <w:t>interplay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diverse</w:t>
      </w:r>
      <w:r>
        <w:rPr>
          <w:spacing w:val="23"/>
        </w:rPr>
        <w:t xml:space="preserve"> </w:t>
      </w:r>
      <w:r>
        <w:t>sustainability</w:t>
      </w:r>
      <w:r>
        <w:rPr>
          <w:spacing w:val="8"/>
        </w:rPr>
        <w:t xml:space="preserve"> </w:t>
      </w:r>
      <w:r>
        <w:t>indicators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simultaneously.</w:t>
      </w:r>
    </w:p>
    <w:p w:rsidR="009E07E1" w:rsidRDefault="009E07E1">
      <w:pPr>
        <w:spacing w:line="360" w:lineRule="auto"/>
        <w:jc w:val="both"/>
        <w:rPr>
          <w:rFonts w:ascii="Arial MT" w:hAnsi="Arial MT"/>
        </w:rPr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Heading3"/>
        <w:numPr>
          <w:ilvl w:val="1"/>
          <w:numId w:val="4"/>
        </w:numPr>
        <w:tabs>
          <w:tab w:val="left" w:pos="567"/>
        </w:tabs>
        <w:spacing w:before="80"/>
        <w:ind w:left="566" w:hanging="467"/>
      </w:pPr>
      <w:r>
        <w:lastRenderedPageBreak/>
        <w:t>Finding</w:t>
      </w:r>
      <w:r>
        <w:rPr>
          <w:spacing w:val="-4"/>
        </w:rPr>
        <w:t xml:space="preserve"> </w:t>
      </w:r>
      <w:r>
        <w:t>6</w:t>
      </w:r>
    </w:p>
    <w:p w:rsidR="009E07E1" w:rsidRDefault="009E07E1">
      <w:pPr>
        <w:pStyle w:val="BodyText"/>
        <w:rPr>
          <w:rFonts w:ascii="Arial MT"/>
          <w:sz w:val="20"/>
        </w:rPr>
      </w:pPr>
    </w:p>
    <w:p w:rsidR="009E07E1" w:rsidRDefault="00DA20C0">
      <w:pPr>
        <w:pStyle w:val="BodyText"/>
        <w:spacing w:before="9"/>
        <w:rPr>
          <w:rFonts w:ascii="Arial MT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1107815</wp:posOffset>
            </wp:positionH>
            <wp:positionV relativeFrom="paragraph">
              <wp:posOffset>147423</wp:posOffset>
            </wp:positionV>
            <wp:extent cx="5611655" cy="287274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5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E1" w:rsidRDefault="00DA20C0">
      <w:pPr>
        <w:pStyle w:val="Heading5"/>
        <w:spacing w:before="155"/>
        <w:ind w:left="3021"/>
        <w:jc w:val="both"/>
      </w:pPr>
      <w:r>
        <w:t>Fig.</w:t>
      </w:r>
      <w:r>
        <w:rPr>
          <w:spacing w:val="-11"/>
        </w:rPr>
        <w:t xml:space="preserve"> </w:t>
      </w:r>
      <w:r>
        <w:t>11</w:t>
      </w:r>
      <w:r>
        <w:rPr>
          <w:spacing w:val="-11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Sustainability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Year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before="127" w:line="360" w:lineRule="auto"/>
        <w:ind w:right="121"/>
        <w:jc w:val="both"/>
        <w:rPr>
          <w:rFonts w:ascii="Arial MT" w:hAnsi="Arial MT"/>
        </w:rPr>
      </w:pPr>
      <w:r>
        <w:t>The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Goals'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progress,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reflected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sdg_index_score</w:t>
      </w:r>
      <w:proofErr w:type="spellEnd"/>
      <w:r>
        <w:t>,</w:t>
      </w:r>
      <w:r>
        <w:rPr>
          <w:spacing w:val="1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unusually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achievements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period.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line="360" w:lineRule="auto"/>
        <w:ind w:right="124"/>
        <w:jc w:val="both"/>
        <w:rPr>
          <w:rFonts w:ascii="Arial MT" w:hAnsi="Arial MT"/>
        </w:rPr>
      </w:pPr>
      <w:r>
        <w:t xml:space="preserve">Across all years, the average </w:t>
      </w:r>
      <w:proofErr w:type="spellStart"/>
      <w:r>
        <w:t>sdg_index_score</w:t>
      </w:r>
      <w:proofErr w:type="spellEnd"/>
      <w:r>
        <w:t xml:space="preserve"> stands at 63.69, providing a baseline for assessing</w:t>
      </w:r>
      <w:r>
        <w:rPr>
          <w:spacing w:val="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sustainability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:rsidR="009E07E1" w:rsidRDefault="00DA20C0">
      <w:pPr>
        <w:pStyle w:val="ListParagraph"/>
        <w:numPr>
          <w:ilvl w:val="2"/>
          <w:numId w:val="4"/>
        </w:numPr>
        <w:tabs>
          <w:tab w:val="left" w:pos="820"/>
        </w:tabs>
        <w:spacing w:before="1" w:line="360" w:lineRule="auto"/>
        <w:ind w:right="123"/>
        <w:jc w:val="both"/>
        <w:rPr>
          <w:rFonts w:ascii="Arial MT" w:hAnsi="Arial MT"/>
        </w:rPr>
      </w:pPr>
      <w:r>
        <w:t xml:space="preserve">Notably, the average values of </w:t>
      </w:r>
      <w:proofErr w:type="spellStart"/>
      <w:r>
        <w:t>sdg_index_score</w:t>
      </w:r>
      <w:proofErr w:type="spellEnd"/>
      <w:r>
        <w:t xml:space="preserve"> vary from 60.31 in the year 2000 to 67.38 in</w:t>
      </w:r>
      <w:r>
        <w:rPr>
          <w:spacing w:val="1"/>
        </w:rPr>
        <w:t xml:space="preserve"> </w:t>
      </w:r>
      <w:r>
        <w:t>2022, showcasing fluctuati</w:t>
      </w:r>
      <w:r>
        <w:t>ons and potential advancements in global sustainability efforts over the</w:t>
      </w:r>
      <w:r>
        <w:rPr>
          <w:spacing w:val="-52"/>
        </w:rPr>
        <w:t xml:space="preserve"> </w:t>
      </w:r>
      <w:r>
        <w:t>years.</w:t>
      </w:r>
    </w:p>
    <w:p w:rsidR="009E07E1" w:rsidRDefault="009E07E1">
      <w:pPr>
        <w:pStyle w:val="BodyText"/>
        <w:spacing w:before="9"/>
        <w:rPr>
          <w:sz w:val="34"/>
        </w:rPr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545"/>
        </w:tabs>
        <w:ind w:left="544" w:hanging="445"/>
      </w:pPr>
      <w:r>
        <w:t>Advantages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Disadvantages</w:t>
      </w:r>
    </w:p>
    <w:p w:rsidR="009E07E1" w:rsidRDefault="00DA20C0">
      <w:pPr>
        <w:pStyle w:val="BodyText"/>
        <w:spacing w:before="350" w:line="360" w:lineRule="auto"/>
        <w:ind w:left="100" w:right="119" w:firstLine="720"/>
        <w:jc w:val="both"/>
      </w:pPr>
      <w:r>
        <w:t>The proposed solution integrates diverse data sources to provide a comprehensive view of global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proofErr w:type="spellStart"/>
      <w:r>
        <w:t>Cognos</w:t>
      </w:r>
      <w:proofErr w:type="spellEnd"/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fo</w:t>
      </w:r>
      <w:r>
        <w:t>r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dashboard. This facilitates real-time insights, temporal analysis, and regional comparisons, empowering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dependencies,</w:t>
      </w:r>
      <w:r>
        <w:rPr>
          <w:spacing w:val="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lags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availability,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complexities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modeling.</w:t>
      </w:r>
    </w:p>
    <w:p w:rsidR="009E07E1" w:rsidRDefault="009E07E1">
      <w:pPr>
        <w:spacing w:line="360" w:lineRule="auto"/>
        <w:jc w:val="both"/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BodyText"/>
        <w:spacing w:before="80" w:line="360" w:lineRule="auto"/>
        <w:ind w:left="100" w:right="126" w:firstLine="72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solution's</w:t>
      </w:r>
      <w:r>
        <w:rPr>
          <w:spacing w:val="1"/>
        </w:rPr>
        <w:t xml:space="preserve"> </w:t>
      </w:r>
      <w:r>
        <w:t>reliance</w:t>
      </w:r>
      <w:r>
        <w:rPr>
          <w:spacing w:val="1"/>
        </w:rPr>
        <w:t xml:space="preserve"> </w:t>
      </w:r>
      <w:r>
        <w:t xml:space="preserve">on IBM </w:t>
      </w:r>
      <w:proofErr w:type="spellStart"/>
      <w:r>
        <w:t>Cognos</w:t>
      </w:r>
      <w:proofErr w:type="spellEnd"/>
      <w:r>
        <w:t xml:space="preserve"> may introduce compatibility issues, and interpreting</w:t>
      </w:r>
      <w:r>
        <w:rPr>
          <w:spacing w:val="1"/>
        </w:rPr>
        <w:t xml:space="preserve"> </w:t>
      </w:r>
      <w:r>
        <w:t>complex data relationships could be challenging for stakeholders. Addressing secur</w:t>
      </w:r>
      <w:r>
        <w:t>ity concerns is crucial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safeguarding</w:t>
      </w:r>
      <w:r>
        <w:rPr>
          <w:spacing w:val="-1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sustainability</w:t>
      </w:r>
      <w:r>
        <w:rPr>
          <w:spacing w:val="-1"/>
        </w:rPr>
        <w:t xml:space="preserve"> </w:t>
      </w:r>
      <w:r>
        <w:t>data.</w:t>
      </w:r>
    </w:p>
    <w:p w:rsidR="009E07E1" w:rsidRDefault="009E07E1">
      <w:pPr>
        <w:pStyle w:val="BodyText"/>
        <w:rPr>
          <w:sz w:val="33"/>
        </w:rPr>
      </w:pPr>
    </w:p>
    <w:p w:rsidR="009E07E1" w:rsidRDefault="00DA20C0">
      <w:pPr>
        <w:pStyle w:val="Heading5"/>
        <w:ind w:left="100"/>
        <w:jc w:val="left"/>
      </w:pPr>
      <w:r>
        <w:t>Advantages:</w:t>
      </w:r>
    </w:p>
    <w:p w:rsidR="009E07E1" w:rsidRDefault="00DA20C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6"/>
      </w:pP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sources.</w:t>
      </w:r>
    </w:p>
    <w:p w:rsidR="009E07E1" w:rsidRDefault="00DA20C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7"/>
      </w:pPr>
      <w:r>
        <w:t>Easily</w:t>
      </w:r>
      <w:r>
        <w:rPr>
          <w:spacing w:val="-6"/>
        </w:rPr>
        <w:t xml:space="preserve"> </w:t>
      </w:r>
      <w:r>
        <w:t>integrates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tool.</w:t>
      </w:r>
    </w:p>
    <w:p w:rsidR="009E07E1" w:rsidRDefault="00DA20C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7"/>
      </w:pP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sources.</w:t>
      </w:r>
    </w:p>
    <w:p w:rsidR="009E07E1" w:rsidRDefault="00DA20C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7"/>
      </w:pPr>
      <w:r>
        <w:t>Favorable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service,</w:t>
      </w:r>
      <w:r>
        <w:rPr>
          <w:spacing w:val="-8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attentive.</w:t>
      </w:r>
    </w:p>
    <w:p w:rsidR="009E07E1" w:rsidRDefault="00DA20C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7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scalable.</w:t>
      </w:r>
    </w:p>
    <w:p w:rsidR="009E07E1" w:rsidRDefault="00DA20C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7"/>
      </w:pPr>
      <w:r>
        <w:t>Everything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hitch,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use.</w:t>
      </w:r>
    </w:p>
    <w:p w:rsidR="009E07E1" w:rsidRDefault="00DA20C0">
      <w:pPr>
        <w:pStyle w:val="Heading5"/>
        <w:spacing w:before="127"/>
        <w:ind w:left="100"/>
        <w:jc w:val="left"/>
      </w:pPr>
      <w:r>
        <w:t>Disadvantages:</w:t>
      </w:r>
    </w:p>
    <w:p w:rsidR="009E07E1" w:rsidRDefault="00DA20C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7" w:line="360" w:lineRule="auto"/>
        <w:ind w:right="118"/>
      </w:pPr>
      <w:r>
        <w:t>After</w:t>
      </w:r>
      <w:r>
        <w:rPr>
          <w:spacing w:val="15"/>
        </w:rPr>
        <w:t xml:space="preserve"> </w:t>
      </w:r>
      <w:r>
        <w:t>configured,</w:t>
      </w:r>
      <w:r>
        <w:rPr>
          <w:spacing w:val="14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bit</w:t>
      </w:r>
      <w:r>
        <w:rPr>
          <w:spacing w:val="14"/>
        </w:rPr>
        <w:t xml:space="preserve"> </w:t>
      </w:r>
      <w:r>
        <w:t>difficult,</w:t>
      </w:r>
      <w:r>
        <w:rPr>
          <w:spacing w:val="14"/>
        </w:rPr>
        <w:t xml:space="preserve"> </w:t>
      </w:r>
      <w:r>
        <w:t>although</w:t>
      </w:r>
      <w:r>
        <w:rPr>
          <w:spacing w:val="14"/>
        </w:rPr>
        <w:t xml:space="preserve"> </w:t>
      </w:r>
      <w:r>
        <w:t>later,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takes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until</w:t>
      </w:r>
      <w:r>
        <w:rPr>
          <w:spacing w:val="5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understands</w:t>
      </w:r>
      <w:r>
        <w:rPr>
          <w:spacing w:val="-2"/>
        </w:rPr>
        <w:t xml:space="preserve"> </w:t>
      </w:r>
      <w:r>
        <w:t>it.</w:t>
      </w:r>
    </w:p>
    <w:p w:rsidR="009E07E1" w:rsidRDefault="009E07E1">
      <w:pPr>
        <w:pStyle w:val="BodyText"/>
        <w:rPr>
          <w:sz w:val="24"/>
        </w:rPr>
      </w:pPr>
    </w:p>
    <w:p w:rsidR="009E07E1" w:rsidRDefault="009E07E1">
      <w:pPr>
        <w:pStyle w:val="BodyText"/>
        <w:rPr>
          <w:sz w:val="24"/>
        </w:rPr>
      </w:pPr>
    </w:p>
    <w:p w:rsidR="009E07E1" w:rsidRDefault="009E07E1">
      <w:pPr>
        <w:pStyle w:val="BodyText"/>
        <w:spacing w:before="9"/>
        <w:rPr>
          <w:sz w:val="19"/>
        </w:rPr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545"/>
        </w:tabs>
        <w:ind w:left="544" w:hanging="445"/>
      </w:pPr>
      <w:r>
        <w:t>Applications</w:t>
      </w:r>
    </w:p>
    <w:p w:rsidR="009E07E1" w:rsidRDefault="00DA20C0">
      <w:pPr>
        <w:pStyle w:val="BodyText"/>
        <w:spacing w:before="350" w:line="360" w:lineRule="auto"/>
        <w:ind w:left="100" w:right="122" w:firstLine="720"/>
        <w:jc w:val="both"/>
      </w:pPr>
      <w:r>
        <w:t>The proposed solution has broad applications across various sectors. Policymakers can utilize its</w:t>
      </w:r>
      <w:r>
        <w:rPr>
          <w:spacing w:val="1"/>
        </w:rPr>
        <w:t xml:space="preserve"> </w:t>
      </w:r>
      <w:r>
        <w:t>insights for data-driven policy formulation, allowing targeted interventions in areas that need attention.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agencies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</w:t>
      </w:r>
      <w:r>
        <w:t>ompare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(SDGs),</w:t>
      </w:r>
      <w:r>
        <w:rPr>
          <w:spacing w:val="-2"/>
        </w:rPr>
        <w:t xml:space="preserve"> </w:t>
      </w:r>
      <w:r>
        <w:t>guiding</w:t>
      </w:r>
      <w:r>
        <w:rPr>
          <w:spacing w:val="-1"/>
        </w:rPr>
        <w:t xml:space="preserve"> </w:t>
      </w:r>
      <w:r>
        <w:t>aid</w:t>
      </w:r>
      <w:r>
        <w:rPr>
          <w:spacing w:val="-1"/>
        </w:rPr>
        <w:t xml:space="preserve"> </w:t>
      </w:r>
      <w:r>
        <w:t>allocation.</w:t>
      </w:r>
    </w:p>
    <w:p w:rsidR="009E07E1" w:rsidRDefault="00DA20C0">
      <w:pPr>
        <w:pStyle w:val="BodyText"/>
        <w:spacing w:line="360" w:lineRule="auto"/>
        <w:ind w:left="100" w:right="120" w:firstLine="720"/>
        <w:jc w:val="both"/>
      </w:pPr>
      <w:r>
        <w:t>Corporations</w:t>
      </w:r>
      <w:r>
        <w:rPr>
          <w:spacing w:val="1"/>
        </w:rPr>
        <w:t xml:space="preserve"> </w:t>
      </w:r>
      <w:r>
        <w:t>aiming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improvement.</w:t>
      </w:r>
      <w:r>
        <w:rPr>
          <w:spacing w:val="1"/>
        </w:rPr>
        <w:t xml:space="preserve"> </w:t>
      </w:r>
      <w:r>
        <w:t>Educational institutions can integrate the solution into curricula, fostering a deeper understanding of</w:t>
      </w:r>
      <w:r>
        <w:rPr>
          <w:spacing w:val="1"/>
        </w:rPr>
        <w:t xml:space="preserve"> </w:t>
      </w:r>
      <w:r>
        <w:t>global sustainability challenges. Non-governmental organizations (NGOs) can leverage it for advocacy</w:t>
      </w:r>
      <w:r>
        <w:rPr>
          <w:spacing w:val="1"/>
        </w:rPr>
        <w:t xml:space="preserve"> </w:t>
      </w:r>
      <w:r>
        <w:t>and awareness, conveying complex information throug</w:t>
      </w:r>
      <w:r>
        <w:t>h powerful visualizations. Investors and financial</w:t>
      </w:r>
      <w:r>
        <w:rPr>
          <w:spacing w:val="1"/>
        </w:rPr>
        <w:t xml:space="preserve"> </w:t>
      </w:r>
      <w:r>
        <w:t>institutions can incorporate sustainability scores into decision-making processes, guiding responsible</w:t>
      </w:r>
      <w:r>
        <w:rPr>
          <w:spacing w:val="1"/>
        </w:rPr>
        <w:t xml:space="preserve"> </w:t>
      </w:r>
      <w:r>
        <w:t>investments.</w:t>
      </w:r>
    </w:p>
    <w:p w:rsidR="009E07E1" w:rsidRDefault="009E07E1">
      <w:pPr>
        <w:spacing w:line="360" w:lineRule="auto"/>
        <w:jc w:val="both"/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BodyText"/>
        <w:ind w:left="237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497537" cy="387667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37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1" w:rsidRDefault="009E07E1">
      <w:pPr>
        <w:pStyle w:val="BodyText"/>
        <w:spacing w:before="8"/>
        <w:rPr>
          <w:sz w:val="10"/>
        </w:rPr>
      </w:pPr>
    </w:p>
    <w:p w:rsidR="009E07E1" w:rsidRDefault="00DA20C0">
      <w:pPr>
        <w:pStyle w:val="BodyText"/>
        <w:spacing w:before="91" w:line="360" w:lineRule="auto"/>
        <w:ind w:left="100" w:right="123" w:firstLine="720"/>
        <w:jc w:val="both"/>
      </w:pPr>
      <w:r>
        <w:t>Researchers</w:t>
      </w:r>
      <w:r>
        <w:rPr>
          <w:spacing w:val="1"/>
        </w:rPr>
        <w:t xml:space="preserve"> </w:t>
      </w:r>
      <w:r>
        <w:t>and academics can use the solution for in-depth studies on global sustainability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correlations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transparent information on national SDG progress. The solution's adaptability al</w:t>
      </w:r>
      <w:r>
        <w:t>lows it to cater to diverse</w:t>
      </w:r>
      <w:r>
        <w:rPr>
          <w:spacing w:val="1"/>
        </w:rPr>
        <w:t xml:space="preserve"> </w:t>
      </w:r>
      <w:r>
        <w:t>applications, facilitating informed decision-making and contributing to global sustainable development</w:t>
      </w:r>
      <w:r>
        <w:rPr>
          <w:spacing w:val="1"/>
        </w:rPr>
        <w:t xml:space="preserve"> </w:t>
      </w:r>
      <w:r>
        <w:t>efforts.</w:t>
      </w:r>
    </w:p>
    <w:p w:rsidR="009E07E1" w:rsidRDefault="009E07E1">
      <w:pPr>
        <w:pStyle w:val="BodyText"/>
        <w:spacing w:before="9"/>
        <w:rPr>
          <w:sz w:val="34"/>
        </w:rPr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545"/>
        </w:tabs>
        <w:ind w:left="544" w:hanging="445"/>
      </w:pPr>
      <w:r>
        <w:t>Conclusion</w:t>
      </w:r>
    </w:p>
    <w:p w:rsidR="009E07E1" w:rsidRDefault="009E07E1">
      <w:pPr>
        <w:pStyle w:val="BodyText"/>
        <w:spacing w:before="4"/>
        <w:rPr>
          <w:rFonts w:ascii="Arial MT"/>
          <w:sz w:val="37"/>
        </w:rPr>
      </w:pPr>
    </w:p>
    <w:p w:rsidR="009E07E1" w:rsidRDefault="00DA20C0">
      <w:pPr>
        <w:pStyle w:val="BodyText"/>
        <w:spacing w:line="360" w:lineRule="auto"/>
        <w:ind w:left="100" w:right="118" w:firstLine="720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"Visualizing</w:t>
      </w:r>
      <w:r>
        <w:rPr>
          <w:spacing w:val="1"/>
        </w:rPr>
        <w:t xml:space="preserve"> </w:t>
      </w:r>
      <w:r>
        <w:t>Sustainability: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Cognos</w:t>
      </w:r>
      <w:proofErr w:type="spellEnd"/>
      <w:r>
        <w:t>-based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(2000-2023)"</w:t>
      </w:r>
      <w:r>
        <w:rPr>
          <w:spacing w:val="1"/>
        </w:rPr>
        <w:t xml:space="preserve"> </w:t>
      </w:r>
      <w:r>
        <w:t>prese</w:t>
      </w:r>
      <w:r>
        <w:t>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 xml:space="preserve">Development Goals (SDGs). Leveraging IBM </w:t>
      </w:r>
      <w:proofErr w:type="spellStart"/>
      <w:r>
        <w:t>Cognos</w:t>
      </w:r>
      <w:proofErr w:type="spellEnd"/>
      <w:r>
        <w:t xml:space="preserve"> Analytics, the project provides a user-friendly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timeframe.</w:t>
      </w:r>
    </w:p>
    <w:p w:rsidR="009E07E1" w:rsidRDefault="00DA20C0">
      <w:pPr>
        <w:pStyle w:val="BodyText"/>
        <w:spacing w:before="200" w:line="360" w:lineRule="auto"/>
        <w:ind w:left="100" w:right="119" w:firstLine="720"/>
        <w:jc w:val="both"/>
      </w:pP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 data,</w:t>
      </w:r>
      <w:r>
        <w:rPr>
          <w:spacing w:val="1"/>
        </w:rPr>
        <w:t xml:space="preserve"> </w:t>
      </w:r>
      <w:r>
        <w:t>allowing for in-depth exploration of trends, patterns, and correlations. The solution's applications span</w:t>
      </w:r>
      <w:r>
        <w:rPr>
          <w:spacing w:val="1"/>
        </w:rPr>
        <w:t xml:space="preserve"> </w:t>
      </w:r>
      <w:r>
        <w:t>across</w:t>
      </w:r>
      <w:r>
        <w:rPr>
          <w:spacing w:val="25"/>
        </w:rPr>
        <w:t xml:space="preserve"> </w:t>
      </w:r>
      <w:r>
        <w:t>pol</w:t>
      </w:r>
      <w:r>
        <w:t>icymaking,</w:t>
      </w:r>
      <w:r>
        <w:rPr>
          <w:spacing w:val="25"/>
        </w:rPr>
        <w:t xml:space="preserve"> </w:t>
      </w:r>
      <w:r>
        <w:t>international</w:t>
      </w:r>
      <w:r>
        <w:rPr>
          <w:spacing w:val="25"/>
        </w:rPr>
        <w:t xml:space="preserve"> </w:t>
      </w:r>
      <w:r>
        <w:t>development,</w:t>
      </w:r>
      <w:r>
        <w:rPr>
          <w:spacing w:val="25"/>
        </w:rPr>
        <w:t xml:space="preserve"> </w:t>
      </w:r>
      <w:r>
        <w:t>corporate</w:t>
      </w:r>
      <w:r>
        <w:rPr>
          <w:spacing w:val="25"/>
        </w:rPr>
        <w:t xml:space="preserve"> </w:t>
      </w:r>
      <w:r>
        <w:t>sustainability,</w:t>
      </w:r>
      <w:r>
        <w:rPr>
          <w:spacing w:val="25"/>
        </w:rPr>
        <w:t xml:space="preserve"> </w:t>
      </w:r>
      <w:r>
        <w:t>education,</w:t>
      </w:r>
      <w:r>
        <w:rPr>
          <w:spacing w:val="11"/>
        </w:rPr>
        <w:t xml:space="preserve"> </w:t>
      </w:r>
      <w:r>
        <w:t>advocacy,</w:t>
      </w:r>
    </w:p>
    <w:p w:rsidR="009E07E1" w:rsidRDefault="009E07E1">
      <w:pPr>
        <w:spacing w:line="360" w:lineRule="auto"/>
        <w:jc w:val="both"/>
        <w:sectPr w:rsidR="009E07E1">
          <w:pgSz w:w="12240" w:h="15840"/>
          <w:pgMar w:top="1460" w:right="1320" w:bottom="280" w:left="1340" w:header="720" w:footer="720" w:gutter="0"/>
          <w:cols w:space="720"/>
        </w:sectPr>
      </w:pPr>
    </w:p>
    <w:p w:rsidR="009E07E1" w:rsidRDefault="00DA20C0">
      <w:pPr>
        <w:pStyle w:val="BodyText"/>
        <w:spacing w:before="80" w:line="360" w:lineRule="auto"/>
        <w:ind w:left="100" w:right="124"/>
        <w:jc w:val="both"/>
      </w:pPr>
      <w:proofErr w:type="gramStart"/>
      <w:r>
        <w:lastRenderedPageBreak/>
        <w:t>investment</w:t>
      </w:r>
      <w:proofErr w:type="gramEnd"/>
      <w:r>
        <w:t>, research, and public engagement, showcasing its versatility in addressing a wide array of</w:t>
      </w:r>
      <w:r>
        <w:rPr>
          <w:spacing w:val="1"/>
        </w:rPr>
        <w:t xml:space="preserve"> </w:t>
      </w:r>
      <w:r>
        <w:t>needs.</w:t>
      </w:r>
    </w:p>
    <w:p w:rsidR="009E07E1" w:rsidRDefault="00DA20C0">
      <w:pPr>
        <w:pStyle w:val="BodyText"/>
        <w:spacing w:before="200" w:line="360" w:lineRule="auto"/>
        <w:ind w:left="100" w:right="121" w:firstLine="720"/>
        <w:jc w:val="both"/>
      </w:pPr>
      <w:r>
        <w:t>Despite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advantages,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dependencies,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lags,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complexities in predictive modeling need careful consideration. The solution's reliance on IBM </w:t>
      </w:r>
      <w:proofErr w:type="spellStart"/>
      <w:r>
        <w:t>Cognos</w:t>
      </w:r>
      <w:proofErr w:type="spellEnd"/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compatibility issues, and interpreting complex data relationships could pose</w:t>
      </w:r>
      <w:r>
        <w:rPr>
          <w:spacing w:val="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stakeholders.</w:t>
      </w:r>
    </w:p>
    <w:p w:rsidR="009E07E1" w:rsidRDefault="00DA20C0">
      <w:pPr>
        <w:pStyle w:val="BodyText"/>
        <w:spacing w:before="200" w:line="360" w:lineRule="auto"/>
        <w:ind w:left="100" w:right="119" w:firstLine="720"/>
        <w:jc w:val="both"/>
      </w:pP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 serves as a valuable tool for stakeholders seeking to make informed</w:t>
      </w:r>
      <w:r>
        <w:rPr>
          <w:spacing w:val="1"/>
        </w:rPr>
        <w:t xml:space="preserve"> </w:t>
      </w:r>
      <w:r>
        <w:t>decisions in the pursuit of sustainable development. It provides a comprehensive overview of global</w:t>
      </w:r>
      <w:r>
        <w:rPr>
          <w:spacing w:val="1"/>
        </w:rPr>
        <w:t xml:space="preserve"> </w:t>
      </w:r>
      <w:r>
        <w:t>sustainability trends, facilitating the id</w:t>
      </w:r>
      <w:r>
        <w:t>entification of areas for improvement and targeted interventions. As</w:t>
      </w:r>
      <w:r>
        <w:rPr>
          <w:spacing w:val="-53"/>
        </w:rPr>
        <w:t xml:space="preserve"> </w:t>
      </w:r>
      <w:r>
        <w:t>the world strives towards achieving the SDGs, this solution stands as a powerful resource for enhancing</w:t>
      </w:r>
      <w:r>
        <w:rPr>
          <w:spacing w:val="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change.</w:t>
      </w:r>
    </w:p>
    <w:p w:rsidR="009E07E1" w:rsidRDefault="009E07E1">
      <w:pPr>
        <w:pStyle w:val="BodyText"/>
        <w:spacing w:before="9"/>
        <w:rPr>
          <w:sz w:val="34"/>
        </w:rPr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767"/>
        </w:tabs>
        <w:ind w:left="766" w:hanging="667"/>
      </w:pPr>
      <w:r>
        <w:t>Future</w:t>
      </w:r>
      <w:r>
        <w:rPr>
          <w:spacing w:val="-6"/>
        </w:rPr>
        <w:t xml:space="preserve"> </w:t>
      </w:r>
      <w:r>
        <w:t>Scope</w:t>
      </w:r>
    </w:p>
    <w:p w:rsidR="009E07E1" w:rsidRDefault="00DA20C0">
      <w:pPr>
        <w:pStyle w:val="BodyText"/>
        <w:spacing w:before="350" w:line="360" w:lineRule="auto"/>
        <w:ind w:left="100" w:right="118"/>
        <w:jc w:val="both"/>
      </w:pPr>
      <w:r>
        <w:t>The future scope of "</w:t>
      </w:r>
      <w:r>
        <w:t xml:space="preserve">Visualizing Sustainability: A </w:t>
      </w:r>
      <w:proofErr w:type="spellStart"/>
      <w:r>
        <w:t>Cognos</w:t>
      </w:r>
      <w:proofErr w:type="spellEnd"/>
      <w:r>
        <w:t>-based Analysis of Global Trends (2000-2023)"</w:t>
      </w:r>
      <w:r>
        <w:rPr>
          <w:spacing w:val="-52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forecasting,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interactivity. Expanding data sources to include climate, social, and economic indicators offer a more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view.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accessibility.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localized</w:t>
      </w:r>
      <w:r>
        <w:rPr>
          <w:spacing w:val="1"/>
        </w:rPr>
        <w:t xml:space="preserve"> </w:t>
      </w:r>
      <w:r>
        <w:t>vers</w:t>
      </w:r>
      <w:r>
        <w:t>ions</w:t>
      </w:r>
      <w:r>
        <w:rPr>
          <w:spacing w:val="1"/>
        </w:rPr>
        <w:t xml:space="preserve"> </w:t>
      </w:r>
      <w:r>
        <w:t>cater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stakeholder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Integrating gamification elements and providing comprehensive user training enhance engagement and</w:t>
      </w:r>
      <w:r>
        <w:rPr>
          <w:spacing w:val="1"/>
        </w:rPr>
        <w:t xml:space="preserve"> </w:t>
      </w:r>
      <w:r>
        <w:t>usability.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collectively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elevate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solution's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decision</w:t>
      </w:r>
      <w:r>
        <w:t>-making.</w:t>
      </w:r>
    </w:p>
    <w:p w:rsidR="009E07E1" w:rsidRDefault="009E07E1">
      <w:pPr>
        <w:pStyle w:val="BodyText"/>
        <w:spacing w:before="9"/>
        <w:rPr>
          <w:sz w:val="34"/>
        </w:rPr>
      </w:pPr>
    </w:p>
    <w:p w:rsidR="009E07E1" w:rsidRDefault="00DA20C0">
      <w:pPr>
        <w:pStyle w:val="Heading1"/>
        <w:numPr>
          <w:ilvl w:val="0"/>
          <w:numId w:val="4"/>
        </w:numPr>
        <w:tabs>
          <w:tab w:val="left" w:pos="738"/>
        </w:tabs>
        <w:ind w:left="737" w:hanging="638"/>
      </w:pPr>
      <w:r>
        <w:t>Bibliography</w:t>
      </w:r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350"/>
      </w:pPr>
      <w:r>
        <w:t>The</w:t>
      </w:r>
      <w:r>
        <w:rPr>
          <w:spacing w:val="-10"/>
        </w:rPr>
        <w:t xml:space="preserve"> </w:t>
      </w:r>
      <w:r>
        <w:t>Sustainable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Goals</w:t>
      </w:r>
      <w:r>
        <w:rPr>
          <w:spacing w:val="-9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(UN):</w:t>
      </w:r>
      <w:r>
        <w:rPr>
          <w:spacing w:val="-10"/>
        </w:rPr>
        <w:t xml:space="preserve"> </w:t>
      </w:r>
      <w:r>
        <w:t>https://sdgs.un.org/goals</w:t>
      </w:r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6"/>
      </w:pPr>
      <w:r>
        <w:rPr>
          <w:spacing w:val="-1"/>
        </w:rPr>
        <w:t>World</w:t>
      </w:r>
      <w:r>
        <w:rPr>
          <w:spacing w:val="-12"/>
        </w:rPr>
        <w:t xml:space="preserve"> </w:t>
      </w:r>
      <w:r>
        <w:rPr>
          <w:spacing w:val="-1"/>
        </w:rPr>
        <w:t>Resources</w:t>
      </w:r>
      <w:r>
        <w:rPr>
          <w:spacing w:val="-11"/>
        </w:rPr>
        <w:t xml:space="preserve"> </w:t>
      </w:r>
      <w:r>
        <w:rPr>
          <w:spacing w:val="-1"/>
        </w:rPr>
        <w:t>Institute</w:t>
      </w:r>
      <w:r>
        <w:rPr>
          <w:spacing w:val="-12"/>
        </w:rPr>
        <w:t xml:space="preserve"> </w:t>
      </w:r>
      <w:r>
        <w:t>(WRI):</w:t>
      </w:r>
      <w:r>
        <w:rPr>
          <w:spacing w:val="-11"/>
        </w:rPr>
        <w:t xml:space="preserve"> </w:t>
      </w:r>
      <w:r>
        <w:t>https://</w:t>
      </w:r>
      <w:hyperlink r:id="rId18">
        <w:r>
          <w:t>www.wri.org/</w:t>
        </w:r>
      </w:hyperlink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7"/>
      </w:pPr>
      <w:r>
        <w:rPr>
          <w:spacing w:val="-1"/>
        </w:rPr>
        <w:t>WWF</w:t>
      </w:r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World</w:t>
      </w:r>
      <w:r>
        <w:rPr>
          <w:spacing w:val="-12"/>
        </w:rPr>
        <w:t xml:space="preserve"> </w:t>
      </w:r>
      <w:r>
        <w:rPr>
          <w:spacing w:val="-1"/>
        </w:rPr>
        <w:t>Wildlife</w:t>
      </w:r>
      <w:r>
        <w:rPr>
          <w:spacing w:val="-13"/>
        </w:rPr>
        <w:t xml:space="preserve"> </w:t>
      </w:r>
      <w:r>
        <w:t>Fund:</w:t>
      </w:r>
      <w:r>
        <w:rPr>
          <w:spacing w:val="-12"/>
        </w:rPr>
        <w:t xml:space="preserve"> </w:t>
      </w:r>
      <w:r>
        <w:t>https://</w:t>
      </w:r>
      <w:hyperlink r:id="rId19">
        <w:r>
          <w:t>www.worldwildlife.org/</w:t>
        </w:r>
      </w:hyperlink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6"/>
      </w:pPr>
      <w:r>
        <w:t>International</w:t>
      </w:r>
      <w:r>
        <w:rPr>
          <w:spacing w:val="-13"/>
        </w:rPr>
        <w:t xml:space="preserve"> </w:t>
      </w:r>
      <w:r>
        <w:t>Institute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Sustainable</w:t>
      </w:r>
      <w:r>
        <w:rPr>
          <w:spacing w:val="-12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(IISD):</w:t>
      </w:r>
      <w:r>
        <w:rPr>
          <w:spacing w:val="-13"/>
        </w:rPr>
        <w:t xml:space="preserve"> </w:t>
      </w:r>
      <w:r>
        <w:t>https://</w:t>
      </w:r>
      <w:hyperlink r:id="rId20">
        <w:r>
          <w:t>www.iisd.org/</w:t>
        </w:r>
      </w:hyperlink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7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Guardian</w:t>
      </w:r>
      <w:r>
        <w:rPr>
          <w:spacing w:val="-12"/>
        </w:rPr>
        <w:t xml:space="preserve"> </w:t>
      </w:r>
      <w:r>
        <w:rPr>
          <w:spacing w:val="-1"/>
        </w:rPr>
        <w:t>Environment</w:t>
      </w:r>
      <w:r>
        <w:rPr>
          <w:spacing w:val="-12"/>
        </w:rPr>
        <w:t xml:space="preserve"> </w:t>
      </w:r>
      <w:r>
        <w:t>section:</w:t>
      </w:r>
      <w:r>
        <w:rPr>
          <w:spacing w:val="-12"/>
        </w:rPr>
        <w:t xml:space="preserve"> </w:t>
      </w:r>
      <w:r>
        <w:t>https://</w:t>
      </w:r>
      <w:hyperlink r:id="rId21">
        <w:r>
          <w:t>www.theguardian.com/uk/environment</w:t>
        </w:r>
      </w:hyperlink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6"/>
      </w:pP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Science</w:t>
      </w:r>
      <w:r>
        <w:rPr>
          <w:spacing w:val="-10"/>
        </w:rPr>
        <w:t xml:space="preserve"> </w:t>
      </w:r>
      <w:r>
        <w:rPr>
          <w:spacing w:val="-2"/>
        </w:rPr>
        <w:t>Weekly:</w:t>
      </w:r>
      <w:r>
        <w:rPr>
          <w:spacing w:val="-10"/>
        </w:rPr>
        <w:t xml:space="preserve"> </w:t>
      </w:r>
      <w:r>
        <w:rPr>
          <w:spacing w:val="-1"/>
        </w:rPr>
        <w:t>https://</w:t>
      </w:r>
      <w:hyperlink r:id="rId22">
        <w:r>
          <w:rPr>
            <w:spacing w:val="-1"/>
          </w:rPr>
          <w:t>www.datascienceweekly.org/</w:t>
        </w:r>
      </w:hyperlink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7"/>
      </w:pP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Beautiful:</w:t>
      </w:r>
      <w:r>
        <w:rPr>
          <w:spacing w:val="-11"/>
        </w:rPr>
        <w:t xml:space="preserve"> </w:t>
      </w:r>
      <w:r>
        <w:t>https://informationisbeautiful.net/</w:t>
      </w:r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6"/>
      </w:pPr>
      <w:r>
        <w:rPr>
          <w:spacing w:val="-1"/>
        </w:rPr>
        <w:t>IBM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Cognos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Analytics</w:t>
      </w:r>
      <w:r>
        <w:rPr>
          <w:spacing w:val="-12"/>
        </w:rPr>
        <w:t xml:space="preserve"> </w:t>
      </w:r>
      <w:r>
        <w:t>website:</w:t>
      </w:r>
      <w:r>
        <w:rPr>
          <w:spacing w:val="-13"/>
        </w:rPr>
        <w:t xml:space="preserve"> </w:t>
      </w:r>
      <w:r>
        <w:t>https://</w:t>
      </w:r>
      <w:hyperlink r:id="rId23">
        <w:r>
          <w:t>www.ibm.com/products/cognos-analytics</w:t>
        </w:r>
      </w:hyperlink>
    </w:p>
    <w:p w:rsidR="009E07E1" w:rsidRDefault="009E07E1">
      <w:pPr>
        <w:sectPr w:rsidR="009E07E1">
          <w:pgSz w:w="12240" w:h="15840"/>
          <w:pgMar w:top="1360" w:right="1320" w:bottom="280" w:left="1340" w:header="720" w:footer="720" w:gutter="0"/>
          <w:cols w:space="720"/>
        </w:sectPr>
      </w:pPr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80" w:line="360" w:lineRule="auto"/>
        <w:ind w:right="2606"/>
      </w:pPr>
      <w:proofErr w:type="spellStart"/>
      <w:r>
        <w:lastRenderedPageBreak/>
        <w:t>Cognos</w:t>
      </w:r>
      <w:proofErr w:type="spellEnd"/>
      <w:r>
        <w:t xml:space="preserve"> Analytics documentation:</w:t>
      </w:r>
      <w:r>
        <w:rPr>
          <w:spacing w:val="1"/>
        </w:rPr>
        <w:t xml:space="preserve"> </w:t>
      </w:r>
      <w:r>
        <w:rPr>
          <w:spacing w:val="-1"/>
        </w:rPr>
        <w:t>https://</w:t>
      </w:r>
      <w:hyperlink r:id="rId24">
        <w:r>
          <w:rPr>
            <w:spacing w:val="-1"/>
          </w:rPr>
          <w:t>www.ibm.com/support/knowledgecenter/SSEP7J_11.0.0/com.i</w:t>
        </w:r>
      </w:hyperlink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</w:pPr>
      <w:r>
        <w:t>bm.swg.ba.cognos.cbi.doc/manuals.html</w:t>
      </w:r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6"/>
      </w:pPr>
      <w:proofErr w:type="spellStart"/>
      <w:r>
        <w:rPr>
          <w:spacing w:val="-1"/>
        </w:rPr>
        <w:t>Cognos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Community:</w:t>
      </w:r>
      <w:r>
        <w:rPr>
          <w:spacing w:val="-4"/>
        </w:rPr>
        <w:t xml:space="preserve"> </w:t>
      </w:r>
      <w:r>
        <w:rPr>
          <w:spacing w:val="-1"/>
        </w:rPr>
        <w:t>https://community.ibm.com/community/user/businessanalytics/home</w:t>
      </w:r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7"/>
      </w:pPr>
      <w:r>
        <w:rPr>
          <w:spacing w:val="-1"/>
        </w:rPr>
        <w:t>UN</w:t>
      </w:r>
      <w:r>
        <w:rPr>
          <w:spacing w:val="-13"/>
        </w:rPr>
        <w:t xml:space="preserve"> </w:t>
      </w:r>
      <w:r>
        <w:rPr>
          <w:spacing w:val="-1"/>
        </w:rPr>
        <w:t>Global</w:t>
      </w:r>
      <w:r>
        <w:rPr>
          <w:spacing w:val="-12"/>
        </w:rPr>
        <w:t xml:space="preserve"> </w:t>
      </w:r>
      <w:r>
        <w:t>Pulse:</w:t>
      </w:r>
      <w:r>
        <w:rPr>
          <w:spacing w:val="-13"/>
        </w:rPr>
        <w:t xml:space="preserve"> </w:t>
      </w:r>
      <w:r>
        <w:t>https://</w:t>
      </w:r>
      <w:hyperlink r:id="rId25">
        <w:r>
          <w:t>www.unglobalpulse.org/</w:t>
        </w:r>
      </w:hyperlink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6" w:line="360" w:lineRule="auto"/>
        <w:ind w:right="137"/>
      </w:pPr>
      <w:r>
        <w:t xml:space="preserve">IBM Sustainability Solutions with </w:t>
      </w:r>
      <w:proofErr w:type="spellStart"/>
      <w:r>
        <w:t>Cognos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https://www2.deloitte.com/content/dam/Deloitte/us/Documents/process-andoperations/us-cons-de</w:t>
      </w:r>
      <w:r>
        <w:t xml:space="preserve"> loitte-and-ibm-global-ba-success-stories.pdf</w:t>
      </w:r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390"/>
      </w:pPr>
      <w:r>
        <w:t xml:space="preserve">Visualizing the SDGs with </w:t>
      </w:r>
      <w:proofErr w:type="spellStart"/>
      <w:r>
        <w:t>Cognos</w:t>
      </w:r>
      <w:proofErr w:type="spellEnd"/>
      <w:r>
        <w:t xml:space="preserve"> (case study):</w:t>
      </w:r>
      <w:r>
        <w:rPr>
          <w:spacing w:val="1"/>
        </w:rPr>
        <w:t xml:space="preserve"> </w:t>
      </w:r>
      <w:r>
        <w:rPr>
          <w:spacing w:val="-1"/>
        </w:rPr>
        <w:t>https:</w:t>
      </w:r>
      <w:r>
        <w:rPr>
          <w:spacing w:val="-1"/>
        </w:rPr>
        <w:t>//</w:t>
      </w:r>
      <w:hyperlink r:id="rId26">
        <w:r>
          <w:rPr>
            <w:spacing w:val="-1"/>
          </w:rPr>
          <w:t>www.ibm.com/docs/en/cognos-analytics/11.1.0?topic=guide-usercapabilities</w:t>
        </w:r>
      </w:hyperlink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spacing w:val="-1"/>
        </w:rPr>
        <w:t>SDGs</w:t>
      </w:r>
      <w:r>
        <w:rPr>
          <w:spacing w:val="-13"/>
        </w:rPr>
        <w:t xml:space="preserve"> </w:t>
      </w:r>
      <w:r>
        <w:rPr>
          <w:spacing w:val="-1"/>
        </w:rPr>
        <w:t>Dashboard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proofErr w:type="spellStart"/>
      <w:r>
        <w:t>Cognos</w:t>
      </w:r>
      <w:proofErr w:type="spellEnd"/>
      <w:r>
        <w:rPr>
          <w:spacing w:val="-13"/>
        </w:rPr>
        <w:t xml:space="preserve"> </w:t>
      </w:r>
      <w:r>
        <w:t>Analytics:</w:t>
      </w:r>
      <w:r>
        <w:rPr>
          <w:spacing w:val="-12"/>
        </w:rPr>
        <w:t xml:space="preserve"> </w:t>
      </w:r>
      <w:r>
        <w:t>https://</w:t>
      </w:r>
      <w:hyperlink r:id="rId27">
        <w:r>
          <w:t>www.youtube.com/watch?v=_4wgXsqivSs</w:t>
        </w:r>
      </w:hyperlink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7"/>
      </w:pPr>
      <w:r>
        <w:t>UN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proofErr w:type="spellStart"/>
      <w:r>
        <w:t>Programme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Platform:</w:t>
      </w:r>
      <w:r>
        <w:rPr>
          <w:spacing w:val="-10"/>
        </w:rPr>
        <w:t xml:space="preserve"> </w:t>
      </w:r>
      <w:r>
        <w:t>https://unstats.un.org/sdgs/unsdg/</w:t>
      </w:r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before="126" w:line="360" w:lineRule="auto"/>
        <w:ind w:right="4013"/>
      </w:pPr>
      <w:r>
        <w:t>Explore Sustainability Trends &amp; Tips (Google):</w:t>
      </w:r>
      <w:r>
        <w:rPr>
          <w:spacing w:val="1"/>
        </w:rPr>
        <w:t xml:space="preserve"> </w:t>
      </w:r>
      <w:r>
        <w:rPr>
          <w:spacing w:val="-1"/>
        </w:rPr>
        <w:t>https://explodingtopics.com/blog/sustainability-trends</w:t>
      </w:r>
    </w:p>
    <w:p w:rsidR="009E07E1" w:rsidRDefault="00DA20C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70"/>
      </w:pPr>
      <w:r>
        <w:t xml:space="preserve">Consumer sustainability trends &amp; </w:t>
      </w:r>
      <w:proofErr w:type="spellStart"/>
      <w:r>
        <w:t>behaviour</w:t>
      </w:r>
      <w:proofErr w:type="spellEnd"/>
      <w:r>
        <w:t xml:space="preserve"> (Think with Google):</w:t>
      </w:r>
      <w:r>
        <w:rPr>
          <w:spacing w:val="1"/>
        </w:rPr>
        <w:t xml:space="preserve"> </w:t>
      </w:r>
      <w:r>
        <w:rPr>
          <w:spacing w:val="-1"/>
        </w:rPr>
        <w:t>https://</w:t>
      </w:r>
      <w:hyperlink r:id="rId28">
        <w:r>
          <w:rPr>
            <w:spacing w:val="-1"/>
          </w:rPr>
          <w:t>www.mckinsey.com/industries/consumer-packaged-goods/ourinsights/consumers-c</w:t>
        </w:r>
        <w:r>
          <w:rPr>
            <w:spacing w:val="-1"/>
          </w:rPr>
          <w:t>are-abo</w:t>
        </w:r>
      </w:hyperlink>
      <w:r>
        <w:rPr>
          <w:spacing w:val="-52"/>
        </w:rPr>
        <w:t xml:space="preserve"> </w:t>
      </w:r>
      <w:proofErr w:type="spellStart"/>
      <w:r>
        <w:t>ut</w:t>
      </w:r>
      <w:proofErr w:type="spellEnd"/>
      <w:r>
        <w:t>-sustainability-and-back-it-up-with-their-wallets</w:t>
      </w:r>
    </w:p>
    <w:sectPr w:rsidR="009E07E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13F0"/>
    <w:multiLevelType w:val="hybridMultilevel"/>
    <w:tmpl w:val="23BE8C78"/>
    <w:lvl w:ilvl="0" w:tplc="6D7EFF56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0E4CB74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8BB2D5C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068A44E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537E59D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F244BC0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560CEA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DB80420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B57848F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>
    <w:nsid w:val="0DAA5C5A"/>
    <w:multiLevelType w:val="hybridMultilevel"/>
    <w:tmpl w:val="7264F8AC"/>
    <w:lvl w:ilvl="0" w:tplc="9A5C5D1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C9EF20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0865B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C6A341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CCAE45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724E2F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DEE86E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8601A6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98EEEF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nsid w:val="227C3057"/>
    <w:multiLevelType w:val="multilevel"/>
    <w:tmpl w:val="F6C6C786"/>
    <w:lvl w:ilvl="0">
      <w:start w:val="1"/>
      <w:numFmt w:val="decimal"/>
      <w:lvlText w:val="%1."/>
      <w:lvlJc w:val="left"/>
      <w:pPr>
        <w:ind w:left="400" w:hanging="301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534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3">
      <w:numFmt w:val="bullet"/>
      <w:lvlText w:val="•"/>
      <w:lvlJc w:val="left"/>
      <w:pPr>
        <w:ind w:left="6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</w:abstractNum>
  <w:abstractNum w:abstractNumId="3">
    <w:nsid w:val="725B4E18"/>
    <w:multiLevelType w:val="hybridMultilevel"/>
    <w:tmpl w:val="804430B8"/>
    <w:lvl w:ilvl="0" w:tplc="7444C53C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16AC41E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26E97A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B28D7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6C00D6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E145E0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114E5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732FFE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67C20B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07E1"/>
    <w:rsid w:val="009E07E1"/>
    <w:rsid w:val="00D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4" w:hanging="445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uiPriority w:val="1"/>
    <w:qFormat/>
    <w:pPr>
      <w:ind w:left="579" w:hanging="534"/>
      <w:outlineLvl w:val="1"/>
    </w:pPr>
    <w:rPr>
      <w:rFonts w:ascii="Arial MT" w:eastAsia="Arial MT" w:hAnsi="Arial MT" w:cs="Arial MT"/>
      <w:sz w:val="32"/>
      <w:szCs w:val="32"/>
    </w:rPr>
  </w:style>
  <w:style w:type="paragraph" w:styleId="Heading3">
    <w:name w:val="heading 3"/>
    <w:basedOn w:val="Normal"/>
    <w:uiPriority w:val="1"/>
    <w:qFormat/>
    <w:pPr>
      <w:ind w:left="566" w:hanging="467"/>
      <w:outlineLvl w:val="2"/>
    </w:pPr>
    <w:rPr>
      <w:rFonts w:ascii="Arial MT" w:eastAsia="Arial MT" w:hAnsi="Arial MT" w:cs="Arial MT"/>
      <w:sz w:val="28"/>
      <w:szCs w:val="28"/>
    </w:rPr>
  </w:style>
  <w:style w:type="paragraph" w:styleId="Heading4">
    <w:name w:val="heading 4"/>
    <w:basedOn w:val="Normal"/>
    <w:uiPriority w:val="1"/>
    <w:qFormat/>
    <w:pPr>
      <w:ind w:left="820" w:hanging="360"/>
      <w:outlineLvl w:val="3"/>
    </w:pPr>
    <w:rPr>
      <w:rFonts w:ascii="Arial MT" w:eastAsia="Arial MT" w:hAnsi="Arial MT" w:cs="Arial MT"/>
      <w:sz w:val="24"/>
      <w:szCs w:val="24"/>
    </w:rPr>
  </w:style>
  <w:style w:type="paragraph" w:styleId="Heading5">
    <w:name w:val="heading 5"/>
    <w:basedOn w:val="Normal"/>
    <w:uiPriority w:val="1"/>
    <w:qFormat/>
    <w:pPr>
      <w:ind w:left="2103"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100" w:right="11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qFormat/>
    <w:rsid w:val="00DA20C0"/>
    <w:pPr>
      <w:widowControl/>
      <w:adjustRightInd w:val="0"/>
    </w:pPr>
    <w:rPr>
      <w:rFonts w:ascii="Arial" w:hAnsi="Arial" w:cs="Arial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4" w:hanging="445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uiPriority w:val="1"/>
    <w:qFormat/>
    <w:pPr>
      <w:ind w:left="579" w:hanging="534"/>
      <w:outlineLvl w:val="1"/>
    </w:pPr>
    <w:rPr>
      <w:rFonts w:ascii="Arial MT" w:eastAsia="Arial MT" w:hAnsi="Arial MT" w:cs="Arial MT"/>
      <w:sz w:val="32"/>
      <w:szCs w:val="32"/>
    </w:rPr>
  </w:style>
  <w:style w:type="paragraph" w:styleId="Heading3">
    <w:name w:val="heading 3"/>
    <w:basedOn w:val="Normal"/>
    <w:uiPriority w:val="1"/>
    <w:qFormat/>
    <w:pPr>
      <w:ind w:left="566" w:hanging="467"/>
      <w:outlineLvl w:val="2"/>
    </w:pPr>
    <w:rPr>
      <w:rFonts w:ascii="Arial MT" w:eastAsia="Arial MT" w:hAnsi="Arial MT" w:cs="Arial MT"/>
      <w:sz w:val="28"/>
      <w:szCs w:val="28"/>
    </w:rPr>
  </w:style>
  <w:style w:type="paragraph" w:styleId="Heading4">
    <w:name w:val="heading 4"/>
    <w:basedOn w:val="Normal"/>
    <w:uiPriority w:val="1"/>
    <w:qFormat/>
    <w:pPr>
      <w:ind w:left="820" w:hanging="360"/>
      <w:outlineLvl w:val="3"/>
    </w:pPr>
    <w:rPr>
      <w:rFonts w:ascii="Arial MT" w:eastAsia="Arial MT" w:hAnsi="Arial MT" w:cs="Arial MT"/>
      <w:sz w:val="24"/>
      <w:szCs w:val="24"/>
    </w:rPr>
  </w:style>
  <w:style w:type="paragraph" w:styleId="Heading5">
    <w:name w:val="heading 5"/>
    <w:basedOn w:val="Normal"/>
    <w:uiPriority w:val="1"/>
    <w:qFormat/>
    <w:pPr>
      <w:ind w:left="2103"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100" w:right="11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qFormat/>
    <w:rsid w:val="00DA20C0"/>
    <w:pPr>
      <w:widowControl/>
      <w:adjustRightInd w:val="0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www.wri.org/" TargetMode="External"/><Relationship Id="rId26" Type="http://schemas.openxmlformats.org/officeDocument/2006/relationships/hyperlink" Target="http://www.ibm.com/docs/en/cognos-analytics/11.1.0?topic=guide-usercapabiliti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theguardian.com/uk/environmen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hyperlink" Target="http://www.unglobalpulse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iisd.or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www.ibm.com/support/knowledgecenter/SSEP7J_11.0.0/com.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://www.ibm.com/products/cognos-analytics" TargetMode="External"/><Relationship Id="rId28" Type="http://schemas.openxmlformats.org/officeDocument/2006/relationships/hyperlink" Target="http://www.mckinsey.com/industries/consumer-packaged-goods/ourinsights/consumers-care-abo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www.worldwildlif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www.datascienceweekly.org/" TargetMode="External"/><Relationship Id="rId27" Type="http://schemas.openxmlformats.org/officeDocument/2006/relationships/hyperlink" Target="http://www.youtube.com/watch?v=_4wgXsqivS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2935</Words>
  <Characters>16732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Visualizing Sustainability: A Cognos-based Analysis of Global Trends (2000-2023)</vt:lpstr>
    </vt:vector>
  </TitlesOfParts>
  <Company/>
  <LinksUpToDate>false</LinksUpToDate>
  <CharactersWithSpaces>19628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Sustainability: A Cognos-based Analysis of Global Trends (2000-2023)</dc:title>
  <dc:creator>staff</dc:creator>
  <cp:lastModifiedBy>staff</cp:lastModifiedBy>
  <cp:revision>2</cp:revision>
  <dcterms:created xsi:type="dcterms:W3CDTF">2024-01-06T03:45:00Z</dcterms:created>
  <dcterms:modified xsi:type="dcterms:W3CDTF">2024-01-06T03:45:00Z</dcterms:modified>
</cp:coreProperties>
</file>